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463F4C" w14:textId="77777777" w:rsidR="0092543B" w:rsidRDefault="0092543B" w:rsidP="0092543B">
      <w:pPr>
        <w:rPr>
          <w:color w:val="44546A"/>
        </w:rPr>
      </w:pPr>
      <w:r>
        <w:rPr>
          <w:noProof/>
          <w:lang w:val="en-CA" w:eastAsia="en-CA"/>
        </w:rPr>
        <w:drawing>
          <wp:anchor distT="0" distB="0" distL="114300" distR="114300" simplePos="0" relativeHeight="251667456" behindDoc="0" locked="0" layoutInCell="1" allowOverlap="1" wp14:anchorId="11E731E8" wp14:editId="6D723E89">
            <wp:simplePos x="0" y="0"/>
            <wp:positionH relativeFrom="column">
              <wp:posOffset>-780415</wp:posOffset>
            </wp:positionH>
            <wp:positionV relativeFrom="paragraph">
              <wp:posOffset>45948</wp:posOffset>
            </wp:positionV>
            <wp:extent cx="712470" cy="1028700"/>
            <wp:effectExtent l="0" t="0" r="0" b="0"/>
            <wp:wrapNone/>
            <wp:docPr id="2" name="Picture 2" descr="MVACL Logo small-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MVACL Logo small-blu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12470"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44546A"/>
        </w:rPr>
        <w:t xml:space="preserve">  </w:t>
      </w:r>
    </w:p>
    <w:p w14:paraId="77F728C3" w14:textId="77777777" w:rsidR="0092543B" w:rsidRDefault="0092543B" w:rsidP="0092543B">
      <w:pPr>
        <w:rPr>
          <w:color w:val="44546A"/>
        </w:rPr>
      </w:pPr>
    </w:p>
    <w:p w14:paraId="5FE3BF18" w14:textId="77777777" w:rsidR="0092543B" w:rsidRDefault="0092543B" w:rsidP="0092543B">
      <w:r>
        <w:rPr>
          <w:color w:val="44546A"/>
        </w:rPr>
        <w:t>M</w:t>
      </w:r>
      <w:r w:rsidRPr="00D0123B">
        <w:rPr>
          <w:color w:val="44546A"/>
        </w:rPr>
        <w:t>adawaska Valley</w:t>
      </w:r>
    </w:p>
    <w:p w14:paraId="3F26D81B" w14:textId="77777777" w:rsidR="0092543B" w:rsidRPr="00D0123B" w:rsidRDefault="0092543B" w:rsidP="0092543B">
      <w:r w:rsidRPr="00D0123B">
        <w:rPr>
          <w:color w:val="44546A"/>
        </w:rPr>
        <w:t>Association For</w:t>
      </w:r>
    </w:p>
    <w:p w14:paraId="503D5C39" w14:textId="77777777" w:rsidR="0092543B" w:rsidRDefault="0092543B" w:rsidP="0092543B">
      <w:r w:rsidRPr="00D0123B">
        <w:rPr>
          <w:color w:val="44546A"/>
        </w:rPr>
        <w:t>Community Living</w:t>
      </w:r>
      <w:r>
        <w:tab/>
      </w:r>
      <w:r>
        <w:tab/>
      </w:r>
    </w:p>
    <w:p w14:paraId="5D07DD6F" w14:textId="77777777" w:rsidR="0092543B" w:rsidRPr="0092543B" w:rsidRDefault="00354DB4" w:rsidP="0092543B">
      <w:r>
        <w:rPr>
          <w:noProof/>
          <w:lang w:val="en-CA" w:eastAsia="en-CA"/>
        </w:rPr>
        <mc:AlternateContent>
          <mc:Choice Requires="wps">
            <w:drawing>
              <wp:anchor distT="45720" distB="45720" distL="114300" distR="114300" simplePos="0" relativeHeight="251661312" behindDoc="0" locked="0" layoutInCell="1" allowOverlap="1" wp14:anchorId="52D602E2" wp14:editId="77396E57">
                <wp:simplePos x="0" y="0"/>
                <wp:positionH relativeFrom="column">
                  <wp:posOffset>-67945</wp:posOffset>
                </wp:positionH>
                <wp:positionV relativeFrom="paragraph">
                  <wp:posOffset>638810</wp:posOffset>
                </wp:positionV>
                <wp:extent cx="6377305" cy="251460"/>
                <wp:effectExtent l="0" t="0" r="23495" b="15240"/>
                <wp:wrapSquare wrapText="bothSides"/>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7305" cy="251460"/>
                        </a:xfrm>
                        <a:prstGeom prst="rect">
                          <a:avLst/>
                        </a:prstGeom>
                        <a:solidFill>
                          <a:srgbClr val="FFFFFF"/>
                        </a:solidFill>
                        <a:ln w="9525">
                          <a:solidFill>
                            <a:srgbClr val="0070C0"/>
                          </a:solidFill>
                          <a:miter lim="800000"/>
                          <a:headEnd/>
                          <a:tailEnd/>
                        </a:ln>
                      </wps:spPr>
                      <wps:txbx>
                        <w:txbxContent>
                          <w:p w14:paraId="606A653B" w14:textId="77777777" w:rsidR="0092543B" w:rsidRPr="00BE31AE" w:rsidRDefault="0092543B" w:rsidP="0092543B">
                            <w:pPr>
                              <w:rPr>
                                <w:rFonts w:ascii="Arial Black" w:hAnsi="Arial Black"/>
                                <w:b/>
                                <w:sz w:val="16"/>
                                <w:szCs w:val="16"/>
                              </w:rPr>
                            </w:pPr>
                            <w:r>
                              <w:rPr>
                                <w:rFonts w:ascii="Arial Black" w:hAnsi="Arial Black"/>
                                <w:b/>
                                <w:sz w:val="16"/>
                                <w:szCs w:val="16"/>
                              </w:rPr>
                              <w:t>POLICY</w:t>
                            </w:r>
                            <w:r w:rsidRPr="00BE31AE">
                              <w:rPr>
                                <w:rFonts w:ascii="Arial Black" w:hAnsi="Arial Black"/>
                                <w:b/>
                                <w:sz w:val="16"/>
                                <w:szCs w:val="16"/>
                              </w:rPr>
                              <w:t>:</w:t>
                            </w:r>
                            <w:r>
                              <w:rPr>
                                <w:rFonts w:ascii="Arial Black" w:hAnsi="Arial Black"/>
                                <w:b/>
                                <w:sz w:val="16"/>
                                <w:szCs w:val="16"/>
                              </w:rPr>
                              <w:t xml:space="preserve"> </w:t>
                            </w:r>
                            <w:r w:rsidR="00737D45">
                              <w:rPr>
                                <w:rFonts w:ascii="Arial Black" w:hAnsi="Arial Black"/>
                                <w:b/>
                                <w:sz w:val="16"/>
                                <w:szCs w:val="16"/>
                              </w:rPr>
                              <w:t xml:space="preserve"> </w:t>
                            </w:r>
                            <w:r w:rsidR="0051775D">
                              <w:rPr>
                                <w:rFonts w:ascii="Arial Black" w:hAnsi="Arial Black"/>
                                <w:b/>
                                <w:sz w:val="16"/>
                                <w:szCs w:val="16"/>
                              </w:rPr>
                              <w:t xml:space="preserve">CRIMINAL REFERENCE CHECKING AND VULNERABLE SCREENING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893AE36" id="_x0000_t202" coordsize="21600,21600" o:spt="202" path="m,l,21600r21600,l21600,xe">
                <v:stroke joinstyle="miter"/>
                <v:path gradientshapeok="t" o:connecttype="rect"/>
              </v:shapetype>
              <v:shape id="Text Box 18" o:spid="_x0000_s1026" type="#_x0000_t202" style="position:absolute;margin-left:-5.35pt;margin-top:50.3pt;width:502.15pt;height:19.8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" strokecolor="#0070c0">
                <v:textbox>
                  <w:txbxContent>
                    <w:p w:rsidR="0092543B" w:rsidRPr="00BE31AE" w:rsidRDefault="0092543B" w:rsidP="0092543B">
                      <w:pPr>
                        <w:rPr>
                          <w:rFonts w:ascii="Arial Black" w:hAnsi="Arial Black"/>
                          <w:b/>
                          <w:sz w:val="16"/>
                          <w:szCs w:val="16"/>
                        </w:rPr>
                      </w:pPr>
                      <w:r>
                        <w:rPr>
                          <w:rFonts w:ascii="Arial Black" w:hAnsi="Arial Black"/>
                          <w:b/>
                          <w:sz w:val="16"/>
                          <w:szCs w:val="16"/>
                        </w:rPr>
                        <w:t>POLICY</w:t>
                      </w:r>
                      <w:r w:rsidRPr="00BE31AE">
                        <w:rPr>
                          <w:rFonts w:ascii="Arial Black" w:hAnsi="Arial Black"/>
                          <w:b/>
                          <w:sz w:val="16"/>
                          <w:szCs w:val="16"/>
                        </w:rPr>
                        <w:t>:</w:t>
                      </w:r>
                      <w:r>
                        <w:rPr>
                          <w:rFonts w:ascii="Arial Black" w:hAnsi="Arial Black"/>
                          <w:b/>
                          <w:sz w:val="16"/>
                          <w:szCs w:val="16"/>
                        </w:rPr>
                        <w:t xml:space="preserve"> </w:t>
                      </w:r>
                      <w:r w:rsidR="00737D45">
                        <w:rPr>
                          <w:rFonts w:ascii="Arial Black" w:hAnsi="Arial Black"/>
                          <w:b/>
                          <w:sz w:val="16"/>
                          <w:szCs w:val="16"/>
                        </w:rPr>
                        <w:t xml:space="preserve"> </w:t>
                      </w:r>
                      <w:r w:rsidR="0051775D">
                        <w:rPr>
                          <w:rFonts w:ascii="Arial Black" w:hAnsi="Arial Black"/>
                          <w:b/>
                          <w:sz w:val="16"/>
                          <w:szCs w:val="16"/>
                        </w:rPr>
                        <w:t xml:space="preserve">CRIMINAL REFERENCE CHECKING AND VULNERABLE SCREENING </w:t>
                      </w:r>
                    </w:p>
                  </w:txbxContent>
                </v:textbox>
                <w10:wrap type="square"/>
              </v:shape>
            </w:pict>
          </mc:Fallback>
        </mc:AlternateContent>
      </w:r>
      <w:r w:rsidR="0092543B">
        <w:rPr>
          <w:noProof/>
          <w:lang w:val="en-CA" w:eastAsia="en-CA"/>
        </w:rPr>
        <mc:AlternateContent>
          <mc:Choice Requires="wps">
            <w:drawing>
              <wp:anchor distT="45720" distB="45720" distL="114300" distR="114300" simplePos="0" relativeHeight="251666432" behindDoc="0" locked="0" layoutInCell="1" allowOverlap="1" wp14:anchorId="714B026D" wp14:editId="65A9157E">
                <wp:simplePos x="0" y="0"/>
                <wp:positionH relativeFrom="column">
                  <wp:posOffset>3154680</wp:posOffset>
                </wp:positionH>
                <wp:positionV relativeFrom="paragraph">
                  <wp:posOffset>1308735</wp:posOffset>
                </wp:positionV>
                <wp:extent cx="3149600" cy="242570"/>
                <wp:effectExtent l="0" t="0" r="12700" b="24130"/>
                <wp:wrapSquare wrapText="bothSides"/>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9600" cy="242570"/>
                        </a:xfrm>
                        <a:prstGeom prst="rect">
                          <a:avLst/>
                        </a:prstGeom>
                        <a:solidFill>
                          <a:srgbClr val="FFFFFF"/>
                        </a:solidFill>
                        <a:ln w="9525">
                          <a:solidFill>
                            <a:srgbClr val="0070C0"/>
                          </a:solidFill>
                          <a:miter lim="800000"/>
                          <a:headEnd/>
                          <a:tailEnd/>
                        </a:ln>
                      </wps:spPr>
                      <wps:txbx>
                        <w:txbxContent>
                          <w:p w14:paraId="4683DBA7" w14:textId="77777777" w:rsidR="0092543B" w:rsidRPr="00354DB4" w:rsidRDefault="00354DB4" w:rsidP="0092543B">
                            <w:pPr>
                              <w:rPr>
                                <w:rFonts w:ascii="Arial Black" w:hAnsi="Arial Black"/>
                                <w:b/>
                                <w:sz w:val="16"/>
                                <w:szCs w:val="16"/>
                                <w:lang w:val="en-CA"/>
                              </w:rPr>
                            </w:pPr>
                            <w:r>
                              <w:rPr>
                                <w:rFonts w:ascii="Arial Black" w:hAnsi="Arial Black"/>
                                <w:b/>
                                <w:sz w:val="16"/>
                                <w:szCs w:val="16"/>
                                <w:lang w:val="en-CA"/>
                              </w:rPr>
                              <w:t>PAGES:</w:t>
                            </w:r>
                            <w:r w:rsidR="0051775D">
                              <w:rPr>
                                <w:rFonts w:ascii="Arial Black" w:hAnsi="Arial Black"/>
                                <w:b/>
                                <w:sz w:val="16"/>
                                <w:szCs w:val="16"/>
                                <w:lang w:val="en-CA"/>
                              </w:rPr>
                              <w:t xml:space="preserve"> 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74782E" id="Text Box 23" o:spid="_x0000_s1027" type="#_x0000_t202" style="position:absolute;margin-left:248.4pt;margin-top:103.05pt;width:248pt;height:19.1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" strokecolor="#0070c0">
                <v:textbox>
                  <w:txbxContent>
                    <w:p w:rsidR="0092543B" w:rsidRPr="00354DB4" w:rsidRDefault="00354DB4" w:rsidP="0092543B">
                      <w:pPr>
                        <w:rPr>
                          <w:rFonts w:ascii="Arial Black" w:hAnsi="Arial Black"/>
                          <w:b/>
                          <w:sz w:val="16"/>
                          <w:szCs w:val="16"/>
                          <w:lang w:val="en-CA"/>
                        </w:rPr>
                      </w:pPr>
                      <w:r>
                        <w:rPr>
                          <w:rFonts w:ascii="Arial Black" w:hAnsi="Arial Black"/>
                          <w:b/>
                          <w:sz w:val="16"/>
                          <w:szCs w:val="16"/>
                          <w:lang w:val="en-CA"/>
                        </w:rPr>
                        <w:t>PAGES:</w:t>
                      </w:r>
                      <w:r w:rsidR="0051775D">
                        <w:rPr>
                          <w:rFonts w:ascii="Arial Black" w:hAnsi="Arial Black"/>
                          <w:b/>
                          <w:sz w:val="16"/>
                          <w:szCs w:val="16"/>
                          <w:lang w:val="en-CA"/>
                        </w:rPr>
                        <w:t xml:space="preserve"> 3</w:t>
                      </w:r>
                    </w:p>
                  </w:txbxContent>
                </v:textbox>
                <w10:wrap type="square"/>
              </v:shape>
            </w:pict>
          </mc:Fallback>
        </mc:AlternateContent>
      </w:r>
      <w:r w:rsidR="0092543B">
        <w:rPr>
          <w:noProof/>
          <w:lang w:val="en-CA" w:eastAsia="en-CA"/>
        </w:rPr>
        <mc:AlternateContent>
          <mc:Choice Requires="wps">
            <w:drawing>
              <wp:anchor distT="45720" distB="45720" distL="114300" distR="114300" simplePos="0" relativeHeight="251664384" behindDoc="0" locked="0" layoutInCell="1" allowOverlap="1" wp14:anchorId="22AA7365" wp14:editId="00199D65">
                <wp:simplePos x="0" y="0"/>
                <wp:positionH relativeFrom="column">
                  <wp:posOffset>3153410</wp:posOffset>
                </wp:positionH>
                <wp:positionV relativeFrom="paragraph">
                  <wp:posOffset>977265</wp:posOffset>
                </wp:positionV>
                <wp:extent cx="3149600" cy="242570"/>
                <wp:effectExtent l="0" t="0" r="12700" b="24130"/>
                <wp:wrapSquare wrapText="bothSides"/>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9600" cy="242570"/>
                        </a:xfrm>
                        <a:prstGeom prst="rect">
                          <a:avLst/>
                        </a:prstGeom>
                        <a:solidFill>
                          <a:srgbClr val="FFFFFF"/>
                        </a:solidFill>
                        <a:ln w="9525">
                          <a:solidFill>
                            <a:srgbClr val="0070C0"/>
                          </a:solidFill>
                          <a:miter lim="800000"/>
                          <a:headEnd/>
                          <a:tailEnd/>
                        </a:ln>
                      </wps:spPr>
                      <wps:txbx>
                        <w:txbxContent>
                          <w:p w14:paraId="31502BCC" w14:textId="77777777" w:rsidR="0092543B" w:rsidRPr="00BE31AE" w:rsidRDefault="0092543B" w:rsidP="0092543B">
                            <w:pPr>
                              <w:rPr>
                                <w:rFonts w:ascii="Arial Black" w:hAnsi="Arial Black"/>
                                <w:b/>
                                <w:sz w:val="16"/>
                                <w:szCs w:val="16"/>
                              </w:rPr>
                            </w:pPr>
                            <w:r>
                              <w:rPr>
                                <w:rFonts w:ascii="Arial Black" w:hAnsi="Arial Black"/>
                                <w:b/>
                                <w:sz w:val="16"/>
                                <w:szCs w:val="16"/>
                              </w:rPr>
                              <w:t>REVISED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FE26BD" id="Text Box 21" o:spid="_x0000_s1028" type="#_x0000_t202" style="position:absolute;margin-left:248.3pt;margin-top:76.95pt;width:248pt;height:19.1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" strokecolor="#0070c0">
                <v:textbox>
                  <w:txbxContent>
                    <w:p w:rsidR="0092543B" w:rsidRPr="00BE31AE" w:rsidRDefault="0092543B" w:rsidP="0092543B">
                      <w:pPr>
                        <w:rPr>
                          <w:rFonts w:ascii="Arial Black" w:hAnsi="Arial Black"/>
                          <w:b/>
                          <w:sz w:val="16"/>
                          <w:szCs w:val="16"/>
                        </w:rPr>
                      </w:pPr>
                      <w:r>
                        <w:rPr>
                          <w:rFonts w:ascii="Arial Black" w:hAnsi="Arial Black"/>
                          <w:b/>
                          <w:sz w:val="16"/>
                          <w:szCs w:val="16"/>
                        </w:rPr>
                        <w:t>REVISED</w:t>
                      </w:r>
                    </w:p>
                  </w:txbxContent>
                </v:textbox>
                <w10:wrap type="square"/>
              </v:shape>
            </w:pict>
          </mc:Fallback>
        </mc:AlternateContent>
      </w:r>
      <w:r w:rsidR="0092543B">
        <w:rPr>
          <w:noProof/>
          <w:lang w:val="en-CA" w:eastAsia="en-CA"/>
        </w:rPr>
        <mc:AlternateContent>
          <mc:Choice Requires="wps">
            <w:drawing>
              <wp:anchor distT="45720" distB="45720" distL="114300" distR="114300" simplePos="0" relativeHeight="251665408" behindDoc="0" locked="0" layoutInCell="1" allowOverlap="1" wp14:anchorId="71B7EBE7" wp14:editId="37E1F04F">
                <wp:simplePos x="0" y="0"/>
                <wp:positionH relativeFrom="column">
                  <wp:posOffset>-66675</wp:posOffset>
                </wp:positionH>
                <wp:positionV relativeFrom="paragraph">
                  <wp:posOffset>1308100</wp:posOffset>
                </wp:positionV>
                <wp:extent cx="3149600" cy="242570"/>
                <wp:effectExtent l="0" t="0" r="12700" b="24130"/>
                <wp:wrapSquare wrapText="bothSides"/>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9600" cy="242570"/>
                        </a:xfrm>
                        <a:prstGeom prst="rect">
                          <a:avLst/>
                        </a:prstGeom>
                        <a:solidFill>
                          <a:srgbClr val="FFFFFF"/>
                        </a:solidFill>
                        <a:ln w="9525">
                          <a:solidFill>
                            <a:srgbClr val="0070C0"/>
                          </a:solidFill>
                          <a:miter lim="800000"/>
                          <a:headEnd/>
                          <a:tailEnd/>
                        </a:ln>
                      </wps:spPr>
                      <wps:txbx>
                        <w:txbxContent>
                          <w:p w14:paraId="67CC267C" w14:textId="721C31A1" w:rsidR="0092543B" w:rsidRPr="00BE31AE" w:rsidRDefault="0092543B" w:rsidP="0092543B">
                            <w:pPr>
                              <w:rPr>
                                <w:rFonts w:ascii="Arial Black" w:hAnsi="Arial Black"/>
                                <w:b/>
                                <w:sz w:val="16"/>
                                <w:szCs w:val="16"/>
                              </w:rPr>
                            </w:pPr>
                            <w:r>
                              <w:rPr>
                                <w:rFonts w:ascii="Arial Black" w:hAnsi="Arial Black"/>
                                <w:b/>
                                <w:sz w:val="16"/>
                                <w:szCs w:val="16"/>
                              </w:rPr>
                              <w:t>REVIEWED</w:t>
                            </w:r>
                            <w:r w:rsidRPr="00BE31AE">
                              <w:rPr>
                                <w:rFonts w:ascii="Arial Black" w:hAnsi="Arial Black"/>
                                <w:b/>
                                <w:sz w:val="16"/>
                                <w:szCs w:val="16"/>
                              </w:rPr>
                              <w:t>:</w:t>
                            </w:r>
                            <w:r>
                              <w:rPr>
                                <w:rFonts w:ascii="Arial Black" w:hAnsi="Arial Black"/>
                                <w:b/>
                                <w:sz w:val="16"/>
                                <w:szCs w:val="16"/>
                              </w:rPr>
                              <w:t xml:space="preserve"> </w:t>
                            </w:r>
                            <w:r w:rsidR="002D44A8">
                              <w:rPr>
                                <w:rFonts w:ascii="Arial Black" w:hAnsi="Arial Black"/>
                                <w:b/>
                                <w:sz w:val="16"/>
                                <w:szCs w:val="16"/>
                              </w:rPr>
                              <w:t>AUGUST 27, 2024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1B7EBE7" id="_x0000_t202" coordsize="21600,21600" o:spt="202" path="m,l,21600r21600,l21600,xe">
                <v:stroke joinstyle="miter"/>
                <v:path gradientshapeok="t" o:connecttype="rect"/>
              </v:shapetype>
              <v:shape id="Text Box 22" o:spid="_x0000_s1029" type="#_x0000_t202" style="position:absolute;margin-left:-5.25pt;margin-top:103pt;width:248pt;height:19.1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" strokecolor="#0070c0">
                <v:textbox>
                  <w:txbxContent>
                    <w:p w14:paraId="67CC267C" w14:textId="721C31A1" w:rsidR="0092543B" w:rsidRPr="00BE31AE" w:rsidRDefault="0092543B" w:rsidP="0092543B">
                      <w:pPr>
                        <w:rPr>
                          <w:rFonts w:ascii="Arial Black" w:hAnsi="Arial Black"/>
                          <w:b/>
                          <w:sz w:val="16"/>
                          <w:szCs w:val="16"/>
                        </w:rPr>
                      </w:pPr>
                      <w:r>
                        <w:rPr>
                          <w:rFonts w:ascii="Arial Black" w:hAnsi="Arial Black"/>
                          <w:b/>
                          <w:sz w:val="16"/>
                          <w:szCs w:val="16"/>
                        </w:rPr>
                        <w:t>REVIEWED</w:t>
                      </w:r>
                      <w:r w:rsidRPr="00BE31AE">
                        <w:rPr>
                          <w:rFonts w:ascii="Arial Black" w:hAnsi="Arial Black"/>
                          <w:b/>
                          <w:sz w:val="16"/>
                          <w:szCs w:val="16"/>
                        </w:rPr>
                        <w:t>:</w:t>
                      </w:r>
                      <w:r>
                        <w:rPr>
                          <w:rFonts w:ascii="Arial Black" w:hAnsi="Arial Black"/>
                          <w:b/>
                          <w:sz w:val="16"/>
                          <w:szCs w:val="16"/>
                        </w:rPr>
                        <w:t xml:space="preserve"> </w:t>
                      </w:r>
                      <w:r w:rsidR="002D44A8">
                        <w:rPr>
                          <w:rFonts w:ascii="Arial Black" w:hAnsi="Arial Black"/>
                          <w:b/>
                          <w:sz w:val="16"/>
                          <w:szCs w:val="16"/>
                        </w:rPr>
                        <w:t>AUGUST 27, 2024</w:t>
                      </w:r>
                    </w:p>
                  </w:txbxContent>
                </v:textbox>
                <w10:wrap type="square"/>
              </v:shape>
            </w:pict>
          </mc:Fallback>
        </mc:AlternateContent>
      </w:r>
      <w:r w:rsidR="0092543B">
        <w:rPr>
          <w:noProof/>
          <w:lang w:val="en-CA" w:eastAsia="en-CA"/>
        </w:rPr>
        <mc:AlternateContent>
          <mc:Choice Requires="wps">
            <w:drawing>
              <wp:anchor distT="45720" distB="45720" distL="114300" distR="114300" simplePos="0" relativeHeight="251663360" behindDoc="0" locked="0" layoutInCell="1" allowOverlap="1" wp14:anchorId="71CCE3D5" wp14:editId="5C4D5A1D">
                <wp:simplePos x="0" y="0"/>
                <wp:positionH relativeFrom="column">
                  <wp:posOffset>-66675</wp:posOffset>
                </wp:positionH>
                <wp:positionV relativeFrom="paragraph">
                  <wp:posOffset>975360</wp:posOffset>
                </wp:positionV>
                <wp:extent cx="3149600" cy="242570"/>
                <wp:effectExtent l="0" t="0" r="12700" b="24130"/>
                <wp:wrapSquare wrapText="bothSides"/>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9600" cy="242570"/>
                        </a:xfrm>
                        <a:prstGeom prst="rect">
                          <a:avLst/>
                        </a:prstGeom>
                        <a:solidFill>
                          <a:srgbClr val="FFFFFF"/>
                        </a:solidFill>
                        <a:ln w="9525">
                          <a:solidFill>
                            <a:srgbClr val="0070C0"/>
                          </a:solidFill>
                          <a:miter lim="800000"/>
                          <a:headEnd/>
                          <a:tailEnd/>
                        </a:ln>
                      </wps:spPr>
                      <wps:txbx>
                        <w:txbxContent>
                          <w:p w14:paraId="31B89CF7" w14:textId="77777777" w:rsidR="0092543B" w:rsidRPr="00BE31AE" w:rsidRDefault="0092543B" w:rsidP="0092543B">
                            <w:pPr>
                              <w:rPr>
                                <w:rFonts w:ascii="Arial Black" w:hAnsi="Arial Black"/>
                                <w:b/>
                                <w:sz w:val="16"/>
                                <w:szCs w:val="16"/>
                              </w:rPr>
                            </w:pPr>
                            <w:r>
                              <w:rPr>
                                <w:rFonts w:ascii="Arial Black" w:hAnsi="Arial Black"/>
                                <w:b/>
                                <w:sz w:val="16"/>
                                <w:szCs w:val="16"/>
                              </w:rPr>
                              <w:t>APPROVED</w:t>
                            </w:r>
                            <w:r w:rsidRPr="00BE31AE">
                              <w:rPr>
                                <w:rFonts w:ascii="Arial Black" w:hAnsi="Arial Black"/>
                                <w:b/>
                                <w:sz w:val="16"/>
                                <w:szCs w:val="16"/>
                              </w:rPr>
                              <w:t>:</w:t>
                            </w:r>
                            <w:r>
                              <w:rPr>
                                <w:rFonts w:ascii="Arial Black" w:hAnsi="Arial Black"/>
                                <w:b/>
                                <w:sz w:val="16"/>
                                <w:szCs w:val="16"/>
                              </w:rPr>
                              <w:t xml:space="preserve"> </w:t>
                            </w:r>
                            <w:r w:rsidR="0051775D">
                              <w:rPr>
                                <w:rFonts w:ascii="Arial Black" w:hAnsi="Arial Black"/>
                                <w:b/>
                                <w:sz w:val="16"/>
                                <w:szCs w:val="16"/>
                              </w:rPr>
                              <w:t>MAY 17, 2016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9643FD" id="Text Box 20" o:spid="_x0000_s1030" type="#_x0000_t202" style="position:absolute;margin-left:-5.25pt;margin-top:76.8pt;width:248pt;height:19.1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" strokecolor="#0070c0">
                <v:textbox>
                  <w:txbxContent>
                    <w:p w:rsidR="0092543B" w:rsidRPr="00BE31AE" w:rsidRDefault="0092543B" w:rsidP="0092543B">
                      <w:pPr>
                        <w:rPr>
                          <w:rFonts w:ascii="Arial Black" w:hAnsi="Arial Black"/>
                          <w:b/>
                          <w:sz w:val="16"/>
                          <w:szCs w:val="16"/>
                        </w:rPr>
                      </w:pPr>
                      <w:r>
                        <w:rPr>
                          <w:rFonts w:ascii="Arial Black" w:hAnsi="Arial Black"/>
                          <w:b/>
                          <w:sz w:val="16"/>
                          <w:szCs w:val="16"/>
                        </w:rPr>
                        <w:t>APPROVED</w:t>
                      </w:r>
                      <w:r w:rsidRPr="00BE31AE">
                        <w:rPr>
                          <w:rFonts w:ascii="Arial Black" w:hAnsi="Arial Black"/>
                          <w:b/>
                          <w:sz w:val="16"/>
                          <w:szCs w:val="16"/>
                        </w:rPr>
                        <w:t>:</w:t>
                      </w:r>
                      <w:r>
                        <w:rPr>
                          <w:rFonts w:ascii="Arial Black" w:hAnsi="Arial Black"/>
                          <w:b/>
                          <w:sz w:val="16"/>
                          <w:szCs w:val="16"/>
                        </w:rPr>
                        <w:t xml:space="preserve"> </w:t>
                      </w:r>
                      <w:r w:rsidR="0051775D">
                        <w:rPr>
                          <w:rFonts w:ascii="Arial Black" w:hAnsi="Arial Black"/>
                          <w:b/>
                          <w:sz w:val="16"/>
                          <w:szCs w:val="16"/>
                        </w:rPr>
                        <w:t>MAY 17, 2016</w:t>
                      </w:r>
                    </w:p>
                  </w:txbxContent>
                </v:textbox>
                <w10:wrap type="square"/>
              </v:shape>
            </w:pict>
          </mc:Fallback>
        </mc:AlternateContent>
      </w:r>
      <w:r w:rsidR="0092543B">
        <w:rPr>
          <w:noProof/>
          <w:lang w:val="en-CA" w:eastAsia="en-CA"/>
        </w:rPr>
        <mc:AlternateContent>
          <mc:Choice Requires="wps">
            <w:drawing>
              <wp:anchor distT="45720" distB="45720" distL="114300" distR="114300" simplePos="0" relativeHeight="251660288" behindDoc="0" locked="0" layoutInCell="1" allowOverlap="1" wp14:anchorId="1E86EE91" wp14:editId="397AF6F6">
                <wp:simplePos x="0" y="0"/>
                <wp:positionH relativeFrom="column">
                  <wp:posOffset>3155315</wp:posOffset>
                </wp:positionH>
                <wp:positionV relativeFrom="paragraph">
                  <wp:posOffset>303530</wp:posOffset>
                </wp:positionV>
                <wp:extent cx="3149600" cy="242570"/>
                <wp:effectExtent l="0" t="0" r="12700" b="2413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9600" cy="242570"/>
                        </a:xfrm>
                        <a:prstGeom prst="rect">
                          <a:avLst/>
                        </a:prstGeom>
                        <a:solidFill>
                          <a:srgbClr val="FFFFFF"/>
                        </a:solidFill>
                        <a:ln w="9525">
                          <a:solidFill>
                            <a:srgbClr val="0070C0"/>
                          </a:solidFill>
                          <a:miter lim="800000"/>
                          <a:headEnd/>
                          <a:tailEnd/>
                        </a:ln>
                      </wps:spPr>
                      <wps:txbx>
                        <w:txbxContent>
                          <w:p w14:paraId="1A664C26" w14:textId="77777777" w:rsidR="0092543B" w:rsidRPr="00BE31AE" w:rsidRDefault="0092543B" w:rsidP="0092543B">
                            <w:pPr>
                              <w:rPr>
                                <w:rFonts w:ascii="Arial Black" w:hAnsi="Arial Black"/>
                                <w:b/>
                                <w:sz w:val="16"/>
                                <w:szCs w:val="16"/>
                              </w:rPr>
                            </w:pPr>
                            <w:r>
                              <w:rPr>
                                <w:rFonts w:ascii="Arial Black" w:hAnsi="Arial Black"/>
                                <w:b/>
                                <w:sz w:val="16"/>
                                <w:szCs w:val="16"/>
                              </w:rPr>
                              <w:t>NUMBER</w:t>
                            </w:r>
                            <w:r w:rsidRPr="00BE31AE">
                              <w:rPr>
                                <w:rFonts w:ascii="Arial Black" w:hAnsi="Arial Black"/>
                                <w:b/>
                                <w:sz w:val="16"/>
                                <w:szCs w:val="16"/>
                              </w:rPr>
                              <w:t>:</w:t>
                            </w:r>
                            <w:r>
                              <w:rPr>
                                <w:rFonts w:ascii="Arial Black" w:hAnsi="Arial Black"/>
                                <w:b/>
                                <w:sz w:val="16"/>
                                <w:szCs w:val="16"/>
                              </w:rPr>
                              <w:t xml:space="preserve"> </w:t>
                            </w:r>
                            <w:r w:rsidR="0051775D">
                              <w:rPr>
                                <w:rFonts w:ascii="Arial Black" w:hAnsi="Arial Black"/>
                                <w:b/>
                                <w:sz w:val="16"/>
                                <w:szCs w:val="16"/>
                              </w:rPr>
                              <w:t>4-3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F329D9" id="Text Box 8" o:spid="_x0000_s1031" type="#_x0000_t202" style="position:absolute;margin-left:248.45pt;margin-top:23.9pt;width:248pt;height:19.1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" strokecolor="#0070c0">
                <v:textbox>
                  <w:txbxContent>
                    <w:p w:rsidR="0092543B" w:rsidRPr="00BE31AE" w:rsidRDefault="0092543B" w:rsidP="0092543B">
                      <w:pPr>
                        <w:rPr>
                          <w:rFonts w:ascii="Arial Black" w:hAnsi="Arial Black"/>
                          <w:b/>
                          <w:sz w:val="16"/>
                          <w:szCs w:val="16"/>
                        </w:rPr>
                      </w:pPr>
                      <w:r>
                        <w:rPr>
                          <w:rFonts w:ascii="Arial Black" w:hAnsi="Arial Black"/>
                          <w:b/>
                          <w:sz w:val="16"/>
                          <w:szCs w:val="16"/>
                        </w:rPr>
                        <w:t>NUMBER</w:t>
                      </w:r>
                      <w:r w:rsidRPr="00BE31AE">
                        <w:rPr>
                          <w:rFonts w:ascii="Arial Black" w:hAnsi="Arial Black"/>
                          <w:b/>
                          <w:sz w:val="16"/>
                          <w:szCs w:val="16"/>
                        </w:rPr>
                        <w:t>:</w:t>
                      </w:r>
                      <w:r>
                        <w:rPr>
                          <w:rFonts w:ascii="Arial Black" w:hAnsi="Arial Black"/>
                          <w:b/>
                          <w:sz w:val="16"/>
                          <w:szCs w:val="16"/>
                        </w:rPr>
                        <w:t xml:space="preserve"> </w:t>
                      </w:r>
                      <w:r w:rsidR="0051775D">
                        <w:rPr>
                          <w:rFonts w:ascii="Arial Black" w:hAnsi="Arial Black"/>
                          <w:b/>
                          <w:sz w:val="16"/>
                          <w:szCs w:val="16"/>
                        </w:rPr>
                        <w:t>4-3</w:t>
                      </w:r>
                    </w:p>
                  </w:txbxContent>
                </v:textbox>
                <w10:wrap type="square"/>
              </v:shape>
            </w:pict>
          </mc:Fallback>
        </mc:AlternateContent>
      </w:r>
      <w:r w:rsidR="0092543B">
        <w:rPr>
          <w:noProof/>
          <w:lang w:val="en-CA" w:eastAsia="en-CA"/>
        </w:rPr>
        <mc:AlternateContent>
          <mc:Choice Requires="wps">
            <w:drawing>
              <wp:anchor distT="45720" distB="45720" distL="114300" distR="114300" simplePos="0" relativeHeight="251659264" behindDoc="0" locked="0" layoutInCell="1" allowOverlap="1" wp14:anchorId="3D60FD61" wp14:editId="4CE54D0D">
                <wp:simplePos x="0" y="0"/>
                <wp:positionH relativeFrom="column">
                  <wp:posOffset>-67945</wp:posOffset>
                </wp:positionH>
                <wp:positionV relativeFrom="paragraph">
                  <wp:posOffset>304165</wp:posOffset>
                </wp:positionV>
                <wp:extent cx="3149600" cy="242570"/>
                <wp:effectExtent l="0" t="0" r="12700" b="2413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9600" cy="242570"/>
                        </a:xfrm>
                        <a:prstGeom prst="rect">
                          <a:avLst/>
                        </a:prstGeom>
                        <a:solidFill>
                          <a:srgbClr val="FFFFFF"/>
                        </a:solidFill>
                        <a:ln w="9525">
                          <a:solidFill>
                            <a:srgbClr val="0070C0"/>
                          </a:solidFill>
                          <a:miter lim="800000"/>
                          <a:headEnd/>
                          <a:tailEnd/>
                        </a:ln>
                      </wps:spPr>
                      <wps:txbx>
                        <w:txbxContent>
                          <w:p w14:paraId="1FF87B6B" w14:textId="77777777" w:rsidR="0092543B" w:rsidRPr="00BE31AE" w:rsidRDefault="0092543B" w:rsidP="0092543B">
                            <w:pPr>
                              <w:rPr>
                                <w:rFonts w:ascii="Arial Black" w:hAnsi="Arial Black"/>
                                <w:b/>
                                <w:sz w:val="16"/>
                                <w:szCs w:val="16"/>
                              </w:rPr>
                            </w:pPr>
                            <w:r w:rsidRPr="00BE31AE">
                              <w:rPr>
                                <w:rFonts w:ascii="Arial Black" w:hAnsi="Arial Black"/>
                                <w:b/>
                                <w:sz w:val="16"/>
                                <w:szCs w:val="16"/>
                              </w:rPr>
                              <w:t>CATEGORY:</w:t>
                            </w:r>
                            <w:r>
                              <w:rPr>
                                <w:rFonts w:ascii="Arial Black" w:hAnsi="Arial Black"/>
                                <w:b/>
                                <w:sz w:val="16"/>
                                <w:szCs w:val="16"/>
                              </w:rPr>
                              <w:t xml:space="preserve">  </w:t>
                            </w:r>
                            <w:r w:rsidR="0051775D">
                              <w:rPr>
                                <w:rFonts w:ascii="Arial Black" w:hAnsi="Arial Black"/>
                                <w:b/>
                                <w:sz w:val="16"/>
                                <w:szCs w:val="16"/>
                              </w:rPr>
                              <w:t>HUMAN RESOURCES</w:t>
                            </w:r>
                            <w:r w:rsidRPr="00D0123B">
                              <w:rPr>
                                <w:rFonts w:ascii="Arial" w:hAnsi="Arial" w:cs="Arial"/>
                                <w:noProof/>
                                <w:sz w:val="16"/>
                                <w:szCs w:val="16"/>
                                <w:lang w:val="en-CA" w:eastAsia="en-CA"/>
                              </w:rPr>
                              <w:drawing>
                                <wp:inline distT="0" distB="0" distL="0" distR="0" wp14:anchorId="620C7F19" wp14:editId="1474CA89">
                                  <wp:extent cx="2959100" cy="2413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59100" cy="24130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F3ED17" id="Text Box 3" o:spid="_x0000_s1032" type="#_x0000_t202" style="position:absolute;margin-left:-5.35pt;margin-top:23.95pt;width:248pt;height:19.1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" strokecolor="#0070c0">
                <v:textbox>
                  <w:txbxContent>
                    <w:p w:rsidR="0092543B" w:rsidRPr="00BE31AE" w:rsidRDefault="0092543B" w:rsidP="0092543B">
                      <w:pPr>
                        <w:rPr>
                          <w:rFonts w:ascii="Arial Black" w:hAnsi="Arial Black"/>
                          <w:b/>
                          <w:sz w:val="16"/>
                          <w:szCs w:val="16"/>
                        </w:rPr>
                      </w:pPr>
                      <w:r w:rsidRPr="00BE31AE">
                        <w:rPr>
                          <w:rFonts w:ascii="Arial Black" w:hAnsi="Arial Black"/>
                          <w:b/>
                          <w:sz w:val="16"/>
                          <w:szCs w:val="16"/>
                        </w:rPr>
                        <w:t>CATEGORY:</w:t>
                      </w:r>
                      <w:r>
                        <w:rPr>
                          <w:rFonts w:ascii="Arial Black" w:hAnsi="Arial Black"/>
                          <w:b/>
                          <w:sz w:val="16"/>
                          <w:szCs w:val="16"/>
                        </w:rPr>
                        <w:t xml:space="preserve">  </w:t>
                      </w:r>
                      <w:r w:rsidR="0051775D">
                        <w:rPr>
                          <w:rFonts w:ascii="Arial Black" w:hAnsi="Arial Black"/>
                          <w:b/>
                          <w:sz w:val="16"/>
                          <w:szCs w:val="16"/>
                        </w:rPr>
                        <w:t>HUMAN RESOURCES</w:t>
                      </w:r>
                      <w:r w:rsidRPr="00D0123B">
                        <w:rPr>
                          <w:rFonts w:ascii="Arial" w:hAnsi="Arial" w:cs="Arial"/>
                          <w:noProof/>
                          <w:sz w:val="16"/>
                          <w:szCs w:val="16"/>
                          <w:lang w:val="en-CA" w:eastAsia="en-CA"/>
                        </w:rPr>
                        <w:drawing>
                          <wp:inline distT="0" distB="0" distL="0" distR="0" wp14:anchorId="780A4F1B" wp14:editId="3E89B233">
                            <wp:extent cx="2959100" cy="2413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59100" cy="241300"/>
                                    </a:xfrm>
                                    <a:prstGeom prst="rect">
                                      <a:avLst/>
                                    </a:prstGeom>
                                    <a:noFill/>
                                    <a:ln>
                                      <a:noFill/>
                                    </a:ln>
                                  </pic:spPr>
                                </pic:pic>
                              </a:graphicData>
                            </a:graphic>
                          </wp:inline>
                        </w:drawing>
                      </w:r>
                    </w:p>
                  </w:txbxContent>
                </v:textbox>
                <w10:wrap type="square"/>
              </v:shape>
            </w:pict>
          </mc:Fallback>
        </mc:AlternateContent>
      </w:r>
    </w:p>
    <w:p w14:paraId="11C6C64A" w14:textId="77777777" w:rsidR="00AE3C9F" w:rsidRDefault="00AE3C9F"/>
    <w:p w14:paraId="11B1CBFE" w14:textId="77777777" w:rsidR="00EF528A" w:rsidRDefault="00EF528A"/>
    <w:p w14:paraId="6CEB9135" w14:textId="77777777" w:rsidR="0051775D" w:rsidRDefault="0051775D" w:rsidP="0051775D">
      <w:pPr>
        <w:tabs>
          <w:tab w:val="left" w:pos="360"/>
        </w:tabs>
        <w:rPr>
          <w:rFonts w:ascii="Arial Black" w:eastAsia="Calibri" w:hAnsi="Arial Black" w:cs="Arial"/>
        </w:rPr>
      </w:pPr>
      <w:r w:rsidRPr="00296FAC">
        <w:rPr>
          <w:rFonts w:ascii="Arial Black" w:eastAsia="Calibri" w:hAnsi="Arial Black" w:cs="Arial"/>
        </w:rPr>
        <w:t>Application</w:t>
      </w:r>
    </w:p>
    <w:p w14:paraId="242E9877" w14:textId="77777777" w:rsidR="0051775D" w:rsidRPr="00296FAC" w:rsidRDefault="0051775D" w:rsidP="0051775D">
      <w:pPr>
        <w:tabs>
          <w:tab w:val="left" w:pos="360"/>
        </w:tabs>
        <w:rPr>
          <w:rFonts w:ascii="Arial" w:eastAsia="Calibri" w:hAnsi="Arial" w:cs="Arial"/>
        </w:rPr>
      </w:pPr>
    </w:p>
    <w:p w14:paraId="2A9BCA99" w14:textId="77777777" w:rsidR="0051775D" w:rsidRPr="00296FAC" w:rsidRDefault="0051775D" w:rsidP="0051775D">
      <w:pPr>
        <w:tabs>
          <w:tab w:val="left" w:pos="360"/>
        </w:tabs>
        <w:rPr>
          <w:rFonts w:ascii="Arial" w:eastAsia="Calibri" w:hAnsi="Arial" w:cs="Arial"/>
        </w:rPr>
      </w:pPr>
      <w:r w:rsidRPr="00296FAC">
        <w:rPr>
          <w:rFonts w:ascii="Arial" w:eastAsia="Calibri" w:hAnsi="Arial" w:cs="Arial"/>
        </w:rPr>
        <w:t>1)</w:t>
      </w:r>
      <w:r w:rsidRPr="00296FAC">
        <w:rPr>
          <w:rFonts w:ascii="Arial" w:eastAsia="Calibri" w:hAnsi="Arial" w:cs="Arial"/>
        </w:rPr>
        <w:tab/>
        <w:t>This Policy covers all employees.</w:t>
      </w:r>
    </w:p>
    <w:p w14:paraId="35B8205B" w14:textId="77777777" w:rsidR="0051775D" w:rsidRPr="00296FAC" w:rsidRDefault="0051775D" w:rsidP="0051775D">
      <w:pPr>
        <w:tabs>
          <w:tab w:val="left" w:pos="360"/>
        </w:tabs>
        <w:rPr>
          <w:rFonts w:ascii="Arial" w:eastAsia="Calibri" w:hAnsi="Arial" w:cs="Arial"/>
        </w:rPr>
      </w:pPr>
    </w:p>
    <w:p w14:paraId="73BE158D" w14:textId="77777777" w:rsidR="0051775D" w:rsidRPr="00296FAC" w:rsidRDefault="0051775D" w:rsidP="0051775D">
      <w:pPr>
        <w:tabs>
          <w:tab w:val="left" w:pos="360"/>
        </w:tabs>
        <w:rPr>
          <w:rFonts w:ascii="Arial" w:eastAsia="Calibri" w:hAnsi="Arial" w:cs="Arial"/>
        </w:rPr>
      </w:pPr>
      <w:r w:rsidRPr="00296FAC">
        <w:rPr>
          <w:rFonts w:ascii="Arial" w:eastAsia="Calibri" w:hAnsi="Arial" w:cs="Arial"/>
        </w:rPr>
        <w:t>2)</w:t>
      </w:r>
      <w:r w:rsidRPr="00296FAC">
        <w:rPr>
          <w:rFonts w:ascii="Arial" w:eastAsia="Calibri" w:hAnsi="Arial" w:cs="Arial"/>
        </w:rPr>
        <w:tab/>
        <w:t>All managers/supervisors are responsible for applying this Policy.</w:t>
      </w:r>
    </w:p>
    <w:p w14:paraId="5E4DC1E6" w14:textId="77777777" w:rsidR="0051775D" w:rsidRPr="00296FAC" w:rsidRDefault="0051775D" w:rsidP="0051775D">
      <w:pPr>
        <w:tabs>
          <w:tab w:val="left" w:pos="360"/>
        </w:tabs>
        <w:rPr>
          <w:rFonts w:ascii="Arial" w:eastAsia="Calibri" w:hAnsi="Arial" w:cs="Arial"/>
        </w:rPr>
      </w:pPr>
    </w:p>
    <w:p w14:paraId="6814822C" w14:textId="77777777" w:rsidR="0051775D" w:rsidRPr="00296FAC" w:rsidRDefault="0051775D" w:rsidP="0051775D">
      <w:pPr>
        <w:tabs>
          <w:tab w:val="left" w:pos="360"/>
        </w:tabs>
        <w:ind w:left="360" w:hanging="360"/>
        <w:rPr>
          <w:rFonts w:ascii="Arial" w:eastAsia="Calibri" w:hAnsi="Arial" w:cs="Arial"/>
        </w:rPr>
      </w:pPr>
      <w:r w:rsidRPr="00296FAC">
        <w:rPr>
          <w:rFonts w:ascii="Arial" w:eastAsia="Calibri" w:hAnsi="Arial" w:cs="Arial"/>
        </w:rPr>
        <w:t>3)</w:t>
      </w:r>
      <w:r w:rsidRPr="00296FAC">
        <w:rPr>
          <w:rFonts w:ascii="Arial" w:eastAsia="Calibri" w:hAnsi="Arial" w:cs="Arial"/>
        </w:rPr>
        <w:tab/>
        <w:t>The application of this Policy shall be subject to any applicable collective agreements.</w:t>
      </w:r>
    </w:p>
    <w:p w14:paraId="75D2C838" w14:textId="77777777" w:rsidR="0051775D" w:rsidRPr="00296FAC" w:rsidRDefault="0051775D" w:rsidP="0051775D">
      <w:pPr>
        <w:tabs>
          <w:tab w:val="left" w:pos="360"/>
        </w:tabs>
        <w:rPr>
          <w:rFonts w:ascii="Arial" w:eastAsia="Calibri" w:hAnsi="Arial" w:cs="Arial"/>
        </w:rPr>
      </w:pPr>
    </w:p>
    <w:p w14:paraId="3257FE50" w14:textId="77777777" w:rsidR="0051775D" w:rsidRPr="00296FAC" w:rsidRDefault="0051775D" w:rsidP="0051775D">
      <w:pPr>
        <w:tabs>
          <w:tab w:val="left" w:pos="360"/>
        </w:tabs>
        <w:rPr>
          <w:rFonts w:ascii="Arial" w:eastAsia="Calibri" w:hAnsi="Arial" w:cs="Arial"/>
          <w:lang w:val="en-GB"/>
        </w:rPr>
      </w:pPr>
      <w:r w:rsidRPr="00296FAC">
        <w:rPr>
          <w:rFonts w:ascii="Arial" w:eastAsia="Calibri" w:hAnsi="Arial" w:cs="Arial"/>
        </w:rPr>
        <w:t>4)</w:t>
      </w:r>
      <w:r w:rsidRPr="00296FAC">
        <w:rPr>
          <w:rFonts w:ascii="Arial" w:eastAsia="Calibri" w:hAnsi="Arial" w:cs="Arial"/>
        </w:rPr>
        <w:tab/>
      </w:r>
      <w:r w:rsidRPr="00296FAC">
        <w:rPr>
          <w:rFonts w:ascii="Arial" w:eastAsia="Calibri" w:hAnsi="Arial" w:cs="Arial"/>
          <w:lang w:val="en-GB"/>
        </w:rPr>
        <w:t>Persons under 18 years of age will be exempt.</w:t>
      </w:r>
    </w:p>
    <w:p w14:paraId="74C4012D" w14:textId="77777777" w:rsidR="0051775D" w:rsidRPr="00296FAC" w:rsidRDefault="0051775D" w:rsidP="0051775D">
      <w:pPr>
        <w:tabs>
          <w:tab w:val="left" w:pos="360"/>
        </w:tabs>
        <w:rPr>
          <w:rFonts w:ascii="Arial" w:eastAsia="Calibri" w:hAnsi="Arial" w:cs="Arial"/>
          <w:b/>
          <w:lang w:val="en-GB"/>
        </w:rPr>
      </w:pPr>
    </w:p>
    <w:p w14:paraId="1E6E0B71" w14:textId="77777777" w:rsidR="0051775D" w:rsidRPr="00296FAC" w:rsidRDefault="0051775D" w:rsidP="0051775D">
      <w:pPr>
        <w:rPr>
          <w:rFonts w:ascii="Arial" w:eastAsia="Calibri" w:hAnsi="Arial" w:cs="Arial"/>
          <w:b/>
        </w:rPr>
      </w:pPr>
    </w:p>
    <w:p w14:paraId="7EB9BDB2" w14:textId="77777777" w:rsidR="0051775D" w:rsidRPr="00296FAC" w:rsidRDefault="0051775D" w:rsidP="0051775D">
      <w:pPr>
        <w:rPr>
          <w:rFonts w:ascii="Arial Black" w:eastAsia="Calibri" w:hAnsi="Arial Black" w:cs="Arial"/>
        </w:rPr>
      </w:pPr>
      <w:r w:rsidRPr="00296FAC">
        <w:rPr>
          <w:rFonts w:ascii="Arial Black" w:eastAsia="Calibri" w:hAnsi="Arial Black" w:cs="Arial"/>
        </w:rPr>
        <w:t>Policy</w:t>
      </w:r>
    </w:p>
    <w:p w14:paraId="36AF5917" w14:textId="77777777" w:rsidR="0051775D" w:rsidRPr="00296FAC" w:rsidRDefault="0051775D" w:rsidP="0051775D">
      <w:pPr>
        <w:rPr>
          <w:rFonts w:ascii="Arial Black" w:eastAsia="Calibri" w:hAnsi="Arial Black" w:cs="Arial"/>
        </w:rPr>
      </w:pPr>
    </w:p>
    <w:p w14:paraId="7FF991E8" w14:textId="77777777" w:rsidR="0051775D" w:rsidRPr="00296FAC" w:rsidRDefault="0051775D" w:rsidP="0051775D">
      <w:pPr>
        <w:spacing w:after="240" w:line="288" w:lineRule="auto"/>
        <w:rPr>
          <w:rFonts w:ascii="Arial" w:hAnsi="Arial" w:cs="Arial"/>
          <w:lang w:val="en-CA"/>
        </w:rPr>
      </w:pPr>
      <w:r w:rsidRPr="00296FAC">
        <w:rPr>
          <w:rFonts w:ascii="Arial" w:hAnsi="Arial" w:cs="Arial"/>
          <w:lang w:val="en-CA"/>
        </w:rPr>
        <w:t xml:space="preserve">In an attempt to ensure the safety and well-being of individuals supported by the Association, Criminal Reference Checking (CRC) and Vulnerable Sector Screening (VSS) will be a condition of employment or service for persons applying for positions involving either direct service, the care/custody of Association individuals or residents, access to Association individuals or residents or control over Association resources.  </w:t>
      </w:r>
    </w:p>
    <w:p w14:paraId="245F6738" w14:textId="77777777" w:rsidR="0051775D" w:rsidRPr="00296FAC" w:rsidRDefault="0051775D" w:rsidP="0051775D">
      <w:pPr>
        <w:spacing w:after="240" w:line="288" w:lineRule="auto"/>
        <w:rPr>
          <w:rFonts w:ascii="Arial" w:hAnsi="Arial" w:cs="Arial"/>
          <w:lang w:val="en-CA"/>
        </w:rPr>
      </w:pPr>
      <w:r w:rsidRPr="00296FAC">
        <w:rPr>
          <w:rFonts w:ascii="Arial" w:hAnsi="Arial" w:cs="Arial"/>
          <w:lang w:val="en-CA"/>
        </w:rPr>
        <w:t>All existing employees must promptly notify Madawaska Valley Association for Community Living of any charges or orders described in this policy.</w:t>
      </w:r>
    </w:p>
    <w:p w14:paraId="7B07A595" w14:textId="77777777" w:rsidR="0051775D" w:rsidRPr="00296FAC" w:rsidRDefault="0051775D" w:rsidP="0051775D">
      <w:pPr>
        <w:spacing w:before="100" w:beforeAutospacing="1" w:after="100" w:afterAutospacing="1"/>
        <w:rPr>
          <w:rFonts w:ascii="Arial Black" w:hAnsi="Arial Black" w:cs="Arial"/>
        </w:rPr>
      </w:pPr>
      <w:r w:rsidRPr="00296FAC">
        <w:rPr>
          <w:rFonts w:ascii="Arial Black" w:hAnsi="Arial Black" w:cs="Arial"/>
        </w:rPr>
        <w:t>Legislation</w:t>
      </w:r>
    </w:p>
    <w:p w14:paraId="6F6847F3" w14:textId="77777777" w:rsidR="0051775D" w:rsidRPr="00296FAC" w:rsidRDefault="0051775D" w:rsidP="0051775D">
      <w:pPr>
        <w:spacing w:after="240" w:line="288" w:lineRule="auto"/>
        <w:rPr>
          <w:rFonts w:ascii="Arial" w:hAnsi="Arial" w:cs="Arial"/>
          <w:lang w:val="en-CA"/>
        </w:rPr>
      </w:pPr>
      <w:r w:rsidRPr="00296FAC">
        <w:rPr>
          <w:rFonts w:ascii="Arial" w:hAnsi="Arial" w:cs="Arial"/>
          <w:lang w:val="en-CA"/>
        </w:rPr>
        <w:t xml:space="preserve">Screening measures require police records checks, pursuant to s. 13(2) of the </w:t>
      </w:r>
      <w:r w:rsidRPr="00296FAC">
        <w:rPr>
          <w:rFonts w:ascii="Arial" w:hAnsi="Arial" w:cs="Arial"/>
          <w:bCs/>
          <w:i/>
          <w:lang w:val="en-CA"/>
        </w:rPr>
        <w:t>Services and Supports to Promote the Social Inclusion of Persons with Developmental Disabilities Act</w:t>
      </w:r>
      <w:r w:rsidRPr="00296FAC">
        <w:rPr>
          <w:rFonts w:ascii="Arial" w:hAnsi="Arial" w:cs="Arial"/>
          <w:lang w:val="en-CA"/>
        </w:rPr>
        <w:t>.</w:t>
      </w:r>
    </w:p>
    <w:p w14:paraId="0E9D3B2D" w14:textId="77777777" w:rsidR="0051775D" w:rsidRDefault="0051775D" w:rsidP="0051775D">
      <w:pPr>
        <w:rPr>
          <w:rFonts w:ascii="Arial" w:eastAsia="Calibri" w:hAnsi="Arial" w:cs="Arial"/>
          <w:b/>
        </w:rPr>
      </w:pPr>
    </w:p>
    <w:p w14:paraId="40F3F79A" w14:textId="77777777" w:rsidR="0051775D" w:rsidRDefault="0051775D" w:rsidP="0051775D">
      <w:pPr>
        <w:rPr>
          <w:rFonts w:ascii="Arial" w:eastAsia="Calibri" w:hAnsi="Arial" w:cs="Arial"/>
          <w:b/>
        </w:rPr>
      </w:pPr>
    </w:p>
    <w:p w14:paraId="6A6EA902" w14:textId="77777777" w:rsidR="0051775D" w:rsidRDefault="0051775D" w:rsidP="0051775D">
      <w:pPr>
        <w:rPr>
          <w:rFonts w:ascii="Arial" w:eastAsia="Calibri" w:hAnsi="Arial" w:cs="Arial"/>
          <w:b/>
        </w:rPr>
      </w:pPr>
    </w:p>
    <w:p w14:paraId="3256984E" w14:textId="77777777" w:rsidR="0051775D" w:rsidRPr="00296FAC" w:rsidRDefault="0051775D" w:rsidP="0051775D">
      <w:pPr>
        <w:rPr>
          <w:rFonts w:ascii="Arial Black" w:eastAsia="Calibri" w:hAnsi="Arial Black" w:cs="Arial"/>
        </w:rPr>
      </w:pPr>
      <w:r w:rsidRPr="00296FAC">
        <w:rPr>
          <w:rFonts w:ascii="Arial Black" w:eastAsia="Calibri" w:hAnsi="Arial Black" w:cs="Arial"/>
        </w:rPr>
        <w:t>Procedures</w:t>
      </w:r>
    </w:p>
    <w:p w14:paraId="3F1DB55D" w14:textId="77777777" w:rsidR="0051775D" w:rsidRPr="00296FAC" w:rsidRDefault="0051775D" w:rsidP="0051775D">
      <w:pPr>
        <w:rPr>
          <w:rFonts w:ascii="Arial" w:eastAsia="Calibri" w:hAnsi="Arial" w:cs="Arial"/>
        </w:rPr>
      </w:pPr>
    </w:p>
    <w:p w14:paraId="71C38022" w14:textId="77777777" w:rsidR="0051775D" w:rsidRPr="00296FAC" w:rsidRDefault="0051775D" w:rsidP="0051775D">
      <w:pPr>
        <w:rPr>
          <w:rFonts w:ascii="Arial" w:eastAsia="Calibri" w:hAnsi="Arial" w:cs="Arial"/>
          <w:b/>
        </w:rPr>
      </w:pPr>
      <w:r w:rsidRPr="00296FAC">
        <w:rPr>
          <w:rFonts w:ascii="Arial" w:eastAsia="Calibri" w:hAnsi="Arial" w:cs="Arial"/>
          <w:b/>
        </w:rPr>
        <w:t>(i) New Hires</w:t>
      </w:r>
    </w:p>
    <w:p w14:paraId="74177FE6" w14:textId="77777777" w:rsidR="0051775D" w:rsidRPr="00296FAC" w:rsidRDefault="0051775D" w:rsidP="0051775D">
      <w:pPr>
        <w:ind w:left="360"/>
        <w:rPr>
          <w:rFonts w:ascii="Arial" w:eastAsia="Calibri" w:hAnsi="Arial" w:cs="Arial"/>
        </w:rPr>
      </w:pPr>
    </w:p>
    <w:p w14:paraId="44929BF5" w14:textId="77777777" w:rsidR="0051775D" w:rsidRPr="00296FAC" w:rsidRDefault="0051775D" w:rsidP="0051775D">
      <w:pPr>
        <w:tabs>
          <w:tab w:val="num" w:pos="720"/>
        </w:tabs>
        <w:spacing w:after="240" w:line="288" w:lineRule="auto"/>
        <w:ind w:left="720" w:hanging="720"/>
        <w:outlineLvl w:val="0"/>
        <w:rPr>
          <w:rFonts w:ascii="Arial" w:hAnsi="Arial" w:cs="Arial"/>
          <w:lang w:val="en-CA" w:eastAsia="en-CA"/>
        </w:rPr>
      </w:pPr>
      <w:r w:rsidRPr="00296FAC">
        <w:rPr>
          <w:rFonts w:ascii="Arial" w:hAnsi="Arial" w:cs="Arial"/>
          <w:lang w:val="en-CA" w:eastAsia="en-CA"/>
        </w:rPr>
        <w:t>CRC/VSS shall only be conducted for successful candidate(s).</w:t>
      </w:r>
    </w:p>
    <w:p w14:paraId="4775D427" w14:textId="77777777" w:rsidR="0051775D" w:rsidRPr="00296FAC" w:rsidRDefault="0051775D" w:rsidP="0051775D">
      <w:pPr>
        <w:tabs>
          <w:tab w:val="num" w:pos="0"/>
        </w:tabs>
        <w:spacing w:after="240" w:line="288" w:lineRule="auto"/>
        <w:outlineLvl w:val="0"/>
        <w:rPr>
          <w:rFonts w:ascii="Arial" w:hAnsi="Arial" w:cs="Arial"/>
          <w:lang w:val="en-CA" w:eastAsia="en-CA"/>
        </w:rPr>
      </w:pPr>
      <w:r w:rsidRPr="00296FAC">
        <w:rPr>
          <w:rFonts w:ascii="Arial" w:hAnsi="Arial" w:cs="Arial"/>
          <w:lang w:val="en-CA" w:eastAsia="en-CA"/>
        </w:rPr>
        <w:t>The CRC/VSS is a condition of employment/appointment for successful candidate(s).  Conditional job offers may be made to the successful candidate(s) pending the outcome of the CRC/VSS check, however, employment is NOT allowed to commence until AFTER the CRC/VSS results are known and the selection decision confirmed.  Conditional job offers must be made in writing.  Removal of the condition, for example, when the results of the criminal reference check are satisfactory, must also be made in writing.  When conditional offers are withdrawn due to unsatisfactory checks, correspondence should be prepared based on individual circumstances.</w:t>
      </w:r>
    </w:p>
    <w:p w14:paraId="0E58C752" w14:textId="77777777" w:rsidR="0051775D" w:rsidRPr="00296FAC" w:rsidRDefault="0051775D" w:rsidP="0051775D">
      <w:pPr>
        <w:spacing w:after="240" w:line="288" w:lineRule="auto"/>
        <w:ind w:hanging="11"/>
        <w:outlineLvl w:val="0"/>
        <w:rPr>
          <w:rFonts w:ascii="Arial" w:hAnsi="Arial" w:cs="Arial"/>
          <w:lang w:val="en-CA" w:eastAsia="en-CA"/>
        </w:rPr>
      </w:pPr>
      <w:r w:rsidRPr="00296FAC">
        <w:rPr>
          <w:rFonts w:ascii="Arial" w:hAnsi="Arial" w:cs="Arial"/>
          <w:lang w:val="en-CA" w:eastAsia="en-CA"/>
        </w:rPr>
        <w:t>It will be the responsibility of the Executive Director and senior management to evaluate the mitigating circumstances surrounding a positive CRC or VSS and make the final selection decision.  The decision as to whether a CRC/VSS is satisfactory or not resides solely with Madawaska Valley Association for Community Living.</w:t>
      </w:r>
    </w:p>
    <w:p w14:paraId="7EE33E85" w14:textId="77777777" w:rsidR="0051775D" w:rsidRDefault="0051775D" w:rsidP="0051775D">
      <w:pPr>
        <w:spacing w:after="240" w:line="288" w:lineRule="auto"/>
        <w:outlineLvl w:val="0"/>
        <w:rPr>
          <w:rFonts w:ascii="Arial" w:hAnsi="Arial" w:cs="Arial"/>
          <w:lang w:val="en-CA" w:eastAsia="en-CA"/>
        </w:rPr>
      </w:pPr>
      <w:r w:rsidRPr="00296FAC">
        <w:rPr>
          <w:rFonts w:ascii="Arial" w:hAnsi="Arial" w:cs="Arial"/>
          <w:lang w:val="en-CA" w:eastAsia="en-CA"/>
        </w:rPr>
        <w:t>All information obtained through CRC/VSS checks is strictly confidential.  Reports of positive checks are maintained in a safe and secure place.  No other office is to retain information on positive criminal reference checks.  In the event of subsequent inquiries regarding the selection decision, access to the report is limited to the Executive Director of the Association.</w:t>
      </w:r>
    </w:p>
    <w:p w14:paraId="6EE27B2F" w14:textId="77777777" w:rsidR="0051775D" w:rsidRPr="00296FAC" w:rsidRDefault="0051775D" w:rsidP="0051775D">
      <w:pPr>
        <w:spacing w:after="240" w:line="288" w:lineRule="auto"/>
        <w:rPr>
          <w:rFonts w:ascii="Arial" w:hAnsi="Arial" w:cs="Arial"/>
          <w:b/>
          <w:lang w:val="en-CA"/>
        </w:rPr>
      </w:pPr>
      <w:r w:rsidRPr="00296FAC">
        <w:rPr>
          <w:rFonts w:ascii="Arial" w:hAnsi="Arial" w:cs="Arial"/>
          <w:b/>
          <w:lang w:val="en-CA"/>
        </w:rPr>
        <w:t xml:space="preserve">(ii) Existing Employees: </w:t>
      </w:r>
    </w:p>
    <w:p w14:paraId="019CB87B" w14:textId="77777777" w:rsidR="0051775D" w:rsidRPr="00296FAC" w:rsidRDefault="0051775D" w:rsidP="0051775D">
      <w:pPr>
        <w:spacing w:after="240" w:line="288" w:lineRule="auto"/>
        <w:rPr>
          <w:rFonts w:ascii="Arial" w:hAnsi="Arial" w:cs="Arial"/>
          <w:lang w:val="en-CA"/>
        </w:rPr>
      </w:pPr>
      <w:r w:rsidRPr="00296FAC">
        <w:rPr>
          <w:rFonts w:ascii="Arial" w:hAnsi="Arial" w:cs="Arial"/>
          <w:lang w:val="en-CA"/>
        </w:rPr>
        <w:t>Each employee shall promptly notify Madawaska Valley Association for Community Living of:</w:t>
      </w:r>
    </w:p>
    <w:p w14:paraId="745E0AA4" w14:textId="77777777" w:rsidR="0051775D" w:rsidRPr="00296FAC" w:rsidRDefault="0051775D" w:rsidP="0051775D">
      <w:pPr>
        <w:spacing w:after="240" w:line="288" w:lineRule="auto"/>
        <w:ind w:left="709" w:firstLine="11"/>
        <w:rPr>
          <w:rFonts w:ascii="Arial" w:hAnsi="Arial" w:cs="Arial"/>
          <w:lang w:val="en-CA" w:eastAsia="en-CA"/>
        </w:rPr>
      </w:pPr>
      <w:r w:rsidRPr="00296FAC">
        <w:rPr>
          <w:rFonts w:ascii="Arial" w:hAnsi="Arial" w:cs="Arial"/>
          <w:lang w:val="en-CA" w:eastAsia="en-CA"/>
        </w:rPr>
        <w:t>Every offence with which the person has been charged under the </w:t>
      </w:r>
      <w:r w:rsidRPr="00296FAC">
        <w:rPr>
          <w:rFonts w:ascii="Arial" w:hAnsi="Arial" w:cs="Arial"/>
          <w:i/>
          <w:iCs/>
          <w:lang w:val="en-CA" w:eastAsia="en-CA"/>
        </w:rPr>
        <w:t>Criminal Code</w:t>
      </w:r>
      <w:r w:rsidRPr="00296FAC">
        <w:rPr>
          <w:rFonts w:ascii="Arial" w:hAnsi="Arial" w:cs="Arial"/>
          <w:lang w:val="en-CA" w:eastAsia="en-CA"/>
        </w:rPr>
        <w:t> (Canada), the </w:t>
      </w:r>
      <w:r w:rsidRPr="00296FAC">
        <w:rPr>
          <w:rFonts w:ascii="Arial" w:hAnsi="Arial" w:cs="Arial"/>
          <w:i/>
          <w:iCs/>
          <w:lang w:val="en-CA" w:eastAsia="en-CA"/>
        </w:rPr>
        <w:t>Controlled Drugs and Substances Act</w:t>
      </w:r>
      <w:r w:rsidRPr="00296FAC">
        <w:rPr>
          <w:rFonts w:ascii="Arial" w:hAnsi="Arial" w:cs="Arial"/>
          <w:lang w:val="en-CA" w:eastAsia="en-CA"/>
        </w:rPr>
        <w:t> (Canada) or the </w:t>
      </w:r>
      <w:r w:rsidRPr="00296FAC">
        <w:rPr>
          <w:rFonts w:ascii="Arial" w:hAnsi="Arial" w:cs="Arial"/>
          <w:i/>
          <w:iCs/>
          <w:lang w:val="en-CA" w:eastAsia="en-CA"/>
        </w:rPr>
        <w:t>Food and Drugs Act</w:t>
      </w:r>
      <w:r w:rsidRPr="00296FAC">
        <w:rPr>
          <w:rFonts w:ascii="Arial" w:hAnsi="Arial" w:cs="Arial"/>
          <w:lang w:val="en-CA" w:eastAsia="en-CA"/>
        </w:rPr>
        <w:t> (Canada) and the outcome of the charge.</w:t>
      </w:r>
    </w:p>
    <w:p w14:paraId="56CB2C1D" w14:textId="77777777" w:rsidR="0051775D" w:rsidRPr="00296FAC" w:rsidRDefault="0051775D" w:rsidP="0051775D">
      <w:pPr>
        <w:spacing w:after="240" w:line="288" w:lineRule="auto"/>
        <w:ind w:left="709" w:firstLine="11"/>
        <w:rPr>
          <w:rFonts w:ascii="Arial" w:hAnsi="Arial" w:cs="Arial"/>
          <w:lang w:val="en-CA" w:eastAsia="en-CA"/>
        </w:rPr>
      </w:pPr>
      <w:r w:rsidRPr="00296FAC">
        <w:rPr>
          <w:rFonts w:ascii="Arial" w:hAnsi="Arial" w:cs="Arial"/>
          <w:lang w:val="en-CA" w:eastAsia="en-CA"/>
        </w:rPr>
        <w:t>Every order of a judge or justice of the peace made against the person in respect of an offence under the </w:t>
      </w:r>
      <w:r w:rsidRPr="00296FAC">
        <w:rPr>
          <w:rFonts w:ascii="Arial" w:hAnsi="Arial" w:cs="Arial"/>
          <w:i/>
          <w:iCs/>
          <w:lang w:val="en-CA" w:eastAsia="en-CA"/>
        </w:rPr>
        <w:t xml:space="preserve">Criminal Code </w:t>
      </w:r>
      <w:r w:rsidRPr="00296FAC">
        <w:rPr>
          <w:rFonts w:ascii="Arial" w:hAnsi="Arial" w:cs="Arial"/>
          <w:lang w:val="en-CA" w:eastAsia="en-CA"/>
        </w:rPr>
        <w:t>(Canada), the </w:t>
      </w:r>
      <w:r w:rsidRPr="00296FAC">
        <w:rPr>
          <w:rFonts w:ascii="Arial" w:hAnsi="Arial" w:cs="Arial"/>
          <w:i/>
          <w:iCs/>
          <w:lang w:val="en-CA" w:eastAsia="en-CA"/>
        </w:rPr>
        <w:t>Controlled Drugs and Substances Act</w:t>
      </w:r>
      <w:r w:rsidRPr="00296FAC">
        <w:rPr>
          <w:rFonts w:ascii="Arial" w:hAnsi="Arial" w:cs="Arial"/>
          <w:lang w:val="en-CA" w:eastAsia="en-CA"/>
        </w:rPr>
        <w:t> (Canada) or the </w:t>
      </w:r>
      <w:r w:rsidRPr="00296FAC">
        <w:rPr>
          <w:rFonts w:ascii="Arial" w:hAnsi="Arial" w:cs="Arial"/>
          <w:i/>
          <w:iCs/>
          <w:lang w:val="en-CA" w:eastAsia="en-CA"/>
        </w:rPr>
        <w:t>Food and Drugs Act</w:t>
      </w:r>
      <w:r w:rsidRPr="00296FAC">
        <w:rPr>
          <w:rFonts w:ascii="Arial" w:hAnsi="Arial" w:cs="Arial"/>
          <w:lang w:val="en-CA" w:eastAsia="en-CA"/>
        </w:rPr>
        <w:t> (Canada), including a peace bond, probation order, prohibition order or warrant.</w:t>
      </w:r>
    </w:p>
    <w:p w14:paraId="4B68478D" w14:textId="77777777" w:rsidR="0051775D" w:rsidRPr="00296FAC" w:rsidRDefault="0051775D" w:rsidP="0051775D">
      <w:pPr>
        <w:spacing w:after="240" w:line="288" w:lineRule="auto"/>
        <w:ind w:left="709" w:firstLine="11"/>
        <w:rPr>
          <w:rFonts w:ascii="Arial" w:hAnsi="Arial" w:cs="Arial"/>
          <w:lang w:val="en-CA" w:eastAsia="en-CA"/>
        </w:rPr>
      </w:pPr>
      <w:r w:rsidRPr="00296FAC">
        <w:rPr>
          <w:rFonts w:ascii="Arial" w:hAnsi="Arial" w:cs="Arial"/>
          <w:lang w:val="en-CA" w:eastAsia="en-CA"/>
        </w:rPr>
        <w:lastRenderedPageBreak/>
        <w:t>Every restraining order made against the person under the </w:t>
      </w:r>
      <w:r w:rsidRPr="00296FAC">
        <w:rPr>
          <w:rFonts w:ascii="Arial" w:hAnsi="Arial" w:cs="Arial"/>
          <w:i/>
          <w:iCs/>
          <w:lang w:val="en-CA" w:eastAsia="en-CA"/>
        </w:rPr>
        <w:t>Family Law Act</w:t>
      </w:r>
      <w:r w:rsidRPr="00296FAC">
        <w:rPr>
          <w:rFonts w:ascii="Arial" w:hAnsi="Arial" w:cs="Arial"/>
          <w:lang w:val="en-CA" w:eastAsia="en-CA"/>
        </w:rPr>
        <w:t> or the </w:t>
      </w:r>
      <w:r w:rsidRPr="00296FAC">
        <w:rPr>
          <w:rFonts w:ascii="Arial" w:hAnsi="Arial" w:cs="Arial"/>
          <w:i/>
          <w:iCs/>
          <w:lang w:val="en-CA" w:eastAsia="en-CA"/>
        </w:rPr>
        <w:t>Children’s Law Reform Act</w:t>
      </w:r>
      <w:r w:rsidRPr="00296FAC">
        <w:rPr>
          <w:rFonts w:ascii="Arial" w:hAnsi="Arial" w:cs="Arial"/>
          <w:lang w:val="en-CA" w:eastAsia="en-CA"/>
        </w:rPr>
        <w:t>.</w:t>
      </w:r>
    </w:p>
    <w:p w14:paraId="7A8DBF17" w14:textId="77777777" w:rsidR="0051775D" w:rsidRPr="00296FAC" w:rsidRDefault="0051775D" w:rsidP="0051775D">
      <w:pPr>
        <w:spacing w:after="240" w:line="288" w:lineRule="auto"/>
        <w:ind w:left="709" w:firstLine="11"/>
        <w:rPr>
          <w:rFonts w:ascii="Arial" w:hAnsi="Arial" w:cs="Arial"/>
          <w:lang w:val="en-CA" w:eastAsia="en-CA"/>
        </w:rPr>
      </w:pPr>
      <w:r w:rsidRPr="00296FAC">
        <w:rPr>
          <w:rFonts w:ascii="Arial" w:hAnsi="Arial" w:cs="Arial"/>
          <w:lang w:val="en-CA" w:eastAsia="en-CA"/>
        </w:rPr>
        <w:t>Every offence of which the person has been convicted under the </w:t>
      </w:r>
      <w:r w:rsidRPr="00296FAC">
        <w:rPr>
          <w:rFonts w:ascii="Arial" w:hAnsi="Arial" w:cs="Arial"/>
          <w:i/>
          <w:iCs/>
          <w:lang w:val="en-CA" w:eastAsia="en-CA"/>
        </w:rPr>
        <w:t>Criminal Code</w:t>
      </w:r>
      <w:r w:rsidRPr="00296FAC">
        <w:rPr>
          <w:rFonts w:ascii="Arial" w:hAnsi="Arial" w:cs="Arial"/>
          <w:lang w:val="en-CA" w:eastAsia="en-CA"/>
        </w:rPr>
        <w:t> (Canada), the </w:t>
      </w:r>
      <w:r w:rsidRPr="00296FAC">
        <w:rPr>
          <w:rFonts w:ascii="Arial" w:hAnsi="Arial" w:cs="Arial"/>
          <w:i/>
          <w:iCs/>
          <w:lang w:val="en-CA" w:eastAsia="en-CA"/>
        </w:rPr>
        <w:t>Controlled Drugs and Substances Act</w:t>
      </w:r>
      <w:r w:rsidRPr="00296FAC">
        <w:rPr>
          <w:rFonts w:ascii="Arial" w:hAnsi="Arial" w:cs="Arial"/>
          <w:lang w:val="en-CA" w:eastAsia="en-CA"/>
        </w:rPr>
        <w:t> (Canada) or the </w:t>
      </w:r>
      <w:r w:rsidRPr="00296FAC">
        <w:rPr>
          <w:rFonts w:ascii="Arial" w:hAnsi="Arial" w:cs="Arial"/>
          <w:i/>
          <w:iCs/>
          <w:lang w:val="en-CA" w:eastAsia="en-CA"/>
        </w:rPr>
        <w:t>Food and Drugs Act</w:t>
      </w:r>
      <w:r w:rsidRPr="00296FAC">
        <w:rPr>
          <w:rFonts w:ascii="Arial" w:hAnsi="Arial" w:cs="Arial"/>
          <w:lang w:val="en-CA" w:eastAsia="en-CA"/>
        </w:rPr>
        <w:t xml:space="preserve"> (Canada).  </w:t>
      </w:r>
    </w:p>
    <w:p w14:paraId="2AE8D183" w14:textId="77777777" w:rsidR="0051775D" w:rsidRPr="00296FAC" w:rsidRDefault="0051775D" w:rsidP="0051775D">
      <w:pPr>
        <w:spacing w:after="240" w:line="288" w:lineRule="auto"/>
        <w:rPr>
          <w:rFonts w:ascii="Arial" w:hAnsi="Arial" w:cs="Arial"/>
          <w:lang w:val="en-CA"/>
        </w:rPr>
      </w:pPr>
      <w:bookmarkStart w:id="0" w:name="s215s5"/>
      <w:bookmarkEnd w:id="0"/>
      <w:r w:rsidRPr="00296FAC">
        <w:rPr>
          <w:rFonts w:ascii="Arial" w:hAnsi="Arial" w:cs="Arial"/>
          <w:lang w:val="en-CA"/>
        </w:rPr>
        <w:t>Such notifications must be provided promptly:</w:t>
      </w:r>
    </w:p>
    <w:p w14:paraId="40BA67AE" w14:textId="77777777" w:rsidR="0051775D" w:rsidRPr="00296FAC" w:rsidRDefault="0051775D" w:rsidP="0051775D">
      <w:pPr>
        <w:spacing w:after="240" w:line="288" w:lineRule="auto"/>
        <w:ind w:left="1440" w:hanging="720"/>
        <w:rPr>
          <w:rFonts w:ascii="Arial" w:hAnsi="Arial" w:cs="Arial"/>
          <w:lang w:val="en-CA"/>
        </w:rPr>
      </w:pPr>
      <w:r w:rsidRPr="00296FAC">
        <w:rPr>
          <w:rFonts w:ascii="Arial" w:hAnsi="Arial" w:cs="Arial"/>
          <w:lang w:val="en-CA"/>
        </w:rPr>
        <w:t>(a)</w:t>
      </w:r>
      <w:r>
        <w:rPr>
          <w:rFonts w:ascii="Arial" w:hAnsi="Arial" w:cs="Arial"/>
          <w:lang w:val="en-CA"/>
        </w:rPr>
        <w:tab/>
      </w:r>
      <w:r w:rsidRPr="00296FAC">
        <w:rPr>
          <w:rFonts w:ascii="Arial" w:hAnsi="Arial" w:cs="Arial"/>
          <w:lang w:val="en-CA"/>
        </w:rPr>
        <w:t>after the person has been made aware that they have been charged or an order has been made; and</w:t>
      </w:r>
    </w:p>
    <w:p w14:paraId="4A2856ED" w14:textId="77777777" w:rsidR="0051775D" w:rsidRPr="00296FAC" w:rsidRDefault="0051775D" w:rsidP="0051775D">
      <w:pPr>
        <w:spacing w:after="240" w:line="288" w:lineRule="auto"/>
        <w:ind w:left="1440" w:hanging="720"/>
        <w:rPr>
          <w:rFonts w:ascii="Arial" w:hAnsi="Arial" w:cs="Arial"/>
          <w:lang w:val="en-CA"/>
        </w:rPr>
      </w:pPr>
      <w:r w:rsidRPr="00296FAC">
        <w:rPr>
          <w:rFonts w:ascii="Arial" w:hAnsi="Arial" w:cs="Arial"/>
          <w:lang w:val="en-CA"/>
        </w:rPr>
        <w:t xml:space="preserve">(b) </w:t>
      </w:r>
      <w:r>
        <w:rPr>
          <w:rFonts w:ascii="Arial" w:hAnsi="Arial" w:cs="Arial"/>
          <w:lang w:val="en-CA"/>
        </w:rPr>
        <w:tab/>
      </w:r>
      <w:r w:rsidRPr="00296FAC">
        <w:rPr>
          <w:rFonts w:ascii="Arial" w:hAnsi="Arial" w:cs="Arial"/>
          <w:lang w:val="en-CA"/>
        </w:rPr>
        <w:t>after the person has been convicted or a charge is otherwise disposed of.</w:t>
      </w:r>
    </w:p>
    <w:p w14:paraId="089B9E57" w14:textId="77777777" w:rsidR="0051775D" w:rsidRPr="00296FAC" w:rsidRDefault="0051775D" w:rsidP="0051775D">
      <w:pPr>
        <w:spacing w:after="240" w:line="288" w:lineRule="auto"/>
        <w:rPr>
          <w:rFonts w:ascii="Arial" w:hAnsi="Arial" w:cs="Arial"/>
          <w:lang w:val="en-CA"/>
        </w:rPr>
      </w:pPr>
      <w:r w:rsidRPr="00296FAC">
        <w:rPr>
          <w:rFonts w:ascii="Arial" w:hAnsi="Arial" w:cs="Arial"/>
          <w:lang w:val="en-CA"/>
        </w:rPr>
        <w:t>All existing employees must promptly notify Madawaska Valley Association for Community Living of any charges or orders described above which they have not yet disclosed to the Association.  In the event of the disclosure of a charge or order described above, the Executive Director shall determine the appropriate course of action.</w:t>
      </w:r>
    </w:p>
    <w:p w14:paraId="551613B8" w14:textId="77777777" w:rsidR="0051775D" w:rsidRPr="00296FAC" w:rsidRDefault="0051775D" w:rsidP="0051775D">
      <w:pPr>
        <w:spacing w:after="240" w:line="288" w:lineRule="auto"/>
        <w:rPr>
          <w:rFonts w:ascii="Arial" w:hAnsi="Arial" w:cs="Arial"/>
          <w:lang w:val="en-CA"/>
        </w:rPr>
      </w:pPr>
      <w:r w:rsidRPr="00296FAC">
        <w:rPr>
          <w:rFonts w:ascii="Arial" w:hAnsi="Arial" w:cs="Arial"/>
          <w:lang w:val="en-CA"/>
        </w:rPr>
        <w:t>Failure to promptly notify Madawaska Valley Association for Community Living of any of the charges or orders described above may result in discipline up to and including termination.</w:t>
      </w:r>
    </w:p>
    <w:p w14:paraId="4AFF68D0" w14:textId="77777777" w:rsidR="0051775D" w:rsidRDefault="0051775D" w:rsidP="0051775D">
      <w:pPr>
        <w:rPr>
          <w:rFonts w:ascii="Arial" w:hAnsi="Arial" w:cs="Arial"/>
          <w:color w:val="000000"/>
        </w:rPr>
      </w:pPr>
    </w:p>
    <w:p w14:paraId="4364CDC7" w14:textId="77777777" w:rsidR="0051775D" w:rsidRDefault="0051775D" w:rsidP="0051775D">
      <w:pPr>
        <w:rPr>
          <w:rFonts w:ascii="Arial" w:hAnsi="Arial" w:cs="Arial"/>
          <w:color w:val="000000"/>
        </w:rPr>
      </w:pPr>
    </w:p>
    <w:p w14:paraId="0D371972" w14:textId="77777777" w:rsidR="0051775D" w:rsidRDefault="0051775D" w:rsidP="0051775D">
      <w:pPr>
        <w:rPr>
          <w:rFonts w:ascii="Arial" w:hAnsi="Arial" w:cs="Arial"/>
          <w:color w:val="000000"/>
        </w:rPr>
      </w:pPr>
    </w:p>
    <w:p w14:paraId="15D7EF33" w14:textId="77777777" w:rsidR="0051775D" w:rsidRDefault="0051775D" w:rsidP="0051775D">
      <w:pPr>
        <w:rPr>
          <w:rFonts w:ascii="Arial" w:hAnsi="Arial" w:cs="Arial"/>
          <w:color w:val="000000"/>
        </w:rPr>
      </w:pPr>
    </w:p>
    <w:p w14:paraId="180047A1" w14:textId="77777777" w:rsidR="0051775D" w:rsidRDefault="0051775D" w:rsidP="0051775D">
      <w:pPr>
        <w:rPr>
          <w:rFonts w:ascii="Arial" w:hAnsi="Arial" w:cs="Arial"/>
          <w:color w:val="000000"/>
        </w:rPr>
      </w:pPr>
    </w:p>
    <w:p w14:paraId="5DC8A5A2" w14:textId="77777777" w:rsidR="0051775D" w:rsidRDefault="0051775D" w:rsidP="0051775D">
      <w:pPr>
        <w:rPr>
          <w:rFonts w:ascii="Arial" w:hAnsi="Arial" w:cs="Arial"/>
          <w:color w:val="000000"/>
        </w:rPr>
      </w:pPr>
    </w:p>
    <w:p w14:paraId="75870FE4" w14:textId="77777777" w:rsidR="0051775D" w:rsidRDefault="0051775D" w:rsidP="0051775D">
      <w:pPr>
        <w:rPr>
          <w:rFonts w:ascii="Arial" w:hAnsi="Arial" w:cs="Arial"/>
          <w:color w:val="000000"/>
        </w:rPr>
      </w:pPr>
    </w:p>
    <w:p w14:paraId="59798813" w14:textId="77777777" w:rsidR="0051775D" w:rsidRDefault="0051775D" w:rsidP="0051775D">
      <w:pPr>
        <w:rPr>
          <w:rFonts w:ascii="Arial" w:hAnsi="Arial" w:cs="Arial"/>
          <w:color w:val="000000"/>
        </w:rPr>
      </w:pPr>
    </w:p>
    <w:p w14:paraId="2666309F" w14:textId="77777777" w:rsidR="0051775D" w:rsidRDefault="0051775D" w:rsidP="0051775D">
      <w:pPr>
        <w:rPr>
          <w:rFonts w:ascii="Arial" w:hAnsi="Arial" w:cs="Arial"/>
          <w:color w:val="000000"/>
        </w:rPr>
      </w:pPr>
    </w:p>
    <w:p w14:paraId="396416EF" w14:textId="77777777" w:rsidR="0051775D" w:rsidRDefault="0051775D" w:rsidP="0051775D">
      <w:pPr>
        <w:rPr>
          <w:rFonts w:ascii="Arial" w:hAnsi="Arial" w:cs="Arial"/>
          <w:color w:val="000000"/>
        </w:rPr>
      </w:pPr>
    </w:p>
    <w:p w14:paraId="4FD09A20" w14:textId="77777777" w:rsidR="0051775D" w:rsidRDefault="0051775D" w:rsidP="0051775D">
      <w:pPr>
        <w:rPr>
          <w:rFonts w:ascii="Arial" w:hAnsi="Arial" w:cs="Arial"/>
          <w:color w:val="000000"/>
        </w:rPr>
      </w:pPr>
    </w:p>
    <w:p w14:paraId="10B5AC86" w14:textId="77777777" w:rsidR="0051775D" w:rsidRDefault="0051775D" w:rsidP="0051775D">
      <w:pPr>
        <w:rPr>
          <w:rFonts w:ascii="Arial" w:hAnsi="Arial" w:cs="Arial"/>
          <w:sz w:val="20"/>
          <w:szCs w:val="20"/>
        </w:rPr>
      </w:pPr>
    </w:p>
    <w:p w14:paraId="24A83D90" w14:textId="77777777" w:rsidR="00EF528A" w:rsidRDefault="00EF528A"/>
    <w:p w14:paraId="654E8F95" w14:textId="77777777" w:rsidR="00EF528A" w:rsidRDefault="00EF528A"/>
    <w:sectPr w:rsidR="00EF528A">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797848" w14:textId="77777777" w:rsidR="00AF3FD6" w:rsidRDefault="00AF3FD6" w:rsidP="0092543B">
      <w:r>
        <w:separator/>
      </w:r>
    </w:p>
  </w:endnote>
  <w:endnote w:type="continuationSeparator" w:id="0">
    <w:p w14:paraId="4C629244" w14:textId="77777777" w:rsidR="00AF3FD6" w:rsidRDefault="00AF3FD6" w:rsidP="009254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53044704"/>
      <w:docPartObj>
        <w:docPartGallery w:val="Page Numbers (Bottom of Page)"/>
        <w:docPartUnique/>
      </w:docPartObj>
    </w:sdtPr>
    <w:sdtEndPr>
      <w:rPr>
        <w:noProof/>
      </w:rPr>
    </w:sdtEndPr>
    <w:sdtContent>
      <w:p w14:paraId="0A05B75D" w14:textId="77777777" w:rsidR="0051775D" w:rsidRDefault="0051775D">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18581C2A" w14:textId="77777777" w:rsidR="0051775D" w:rsidRDefault="005177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876D28" w14:textId="77777777" w:rsidR="00AF3FD6" w:rsidRDefault="00AF3FD6" w:rsidP="0092543B">
      <w:r>
        <w:separator/>
      </w:r>
    </w:p>
  </w:footnote>
  <w:footnote w:type="continuationSeparator" w:id="0">
    <w:p w14:paraId="6BCE66D2" w14:textId="77777777" w:rsidR="00AF3FD6" w:rsidRDefault="00AF3FD6" w:rsidP="009254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543B"/>
    <w:rsid w:val="00030FB1"/>
    <w:rsid w:val="00037E70"/>
    <w:rsid w:val="0005501F"/>
    <w:rsid w:val="00087185"/>
    <w:rsid w:val="000B270F"/>
    <w:rsid w:val="000F2C33"/>
    <w:rsid w:val="000F58DD"/>
    <w:rsid w:val="00100165"/>
    <w:rsid w:val="00127A92"/>
    <w:rsid w:val="00146816"/>
    <w:rsid w:val="00147800"/>
    <w:rsid w:val="00147930"/>
    <w:rsid w:val="00151163"/>
    <w:rsid w:val="00165C2A"/>
    <w:rsid w:val="00170A2D"/>
    <w:rsid w:val="001744F6"/>
    <w:rsid w:val="00186BE9"/>
    <w:rsid w:val="00187D9D"/>
    <w:rsid w:val="001B2F41"/>
    <w:rsid w:val="001C5670"/>
    <w:rsid w:val="001D4F54"/>
    <w:rsid w:val="001D591B"/>
    <w:rsid w:val="001F1471"/>
    <w:rsid w:val="00216A8C"/>
    <w:rsid w:val="00221020"/>
    <w:rsid w:val="002338BF"/>
    <w:rsid w:val="00247149"/>
    <w:rsid w:val="00263DA1"/>
    <w:rsid w:val="00265D0F"/>
    <w:rsid w:val="00281EE3"/>
    <w:rsid w:val="0028692B"/>
    <w:rsid w:val="00290123"/>
    <w:rsid w:val="002924BD"/>
    <w:rsid w:val="00295AC6"/>
    <w:rsid w:val="002C2005"/>
    <w:rsid w:val="002C2677"/>
    <w:rsid w:val="002D44A8"/>
    <w:rsid w:val="002F4DEE"/>
    <w:rsid w:val="00311A28"/>
    <w:rsid w:val="00324C6C"/>
    <w:rsid w:val="00354DB4"/>
    <w:rsid w:val="003A5487"/>
    <w:rsid w:val="003D08C5"/>
    <w:rsid w:val="003D310E"/>
    <w:rsid w:val="003D42BA"/>
    <w:rsid w:val="003E2994"/>
    <w:rsid w:val="003F083C"/>
    <w:rsid w:val="00403278"/>
    <w:rsid w:val="00430B11"/>
    <w:rsid w:val="004804E0"/>
    <w:rsid w:val="004811A1"/>
    <w:rsid w:val="00482881"/>
    <w:rsid w:val="00491AF6"/>
    <w:rsid w:val="004958A8"/>
    <w:rsid w:val="004B490C"/>
    <w:rsid w:val="004D57BF"/>
    <w:rsid w:val="004E00F0"/>
    <w:rsid w:val="0051411E"/>
    <w:rsid w:val="005160FA"/>
    <w:rsid w:val="0051775D"/>
    <w:rsid w:val="00534F38"/>
    <w:rsid w:val="005418AE"/>
    <w:rsid w:val="0055006B"/>
    <w:rsid w:val="00552C3B"/>
    <w:rsid w:val="00570B45"/>
    <w:rsid w:val="00595A93"/>
    <w:rsid w:val="005D265B"/>
    <w:rsid w:val="005D4DE8"/>
    <w:rsid w:val="005E54E9"/>
    <w:rsid w:val="006007AF"/>
    <w:rsid w:val="00611AAA"/>
    <w:rsid w:val="00616137"/>
    <w:rsid w:val="00630148"/>
    <w:rsid w:val="00632BBB"/>
    <w:rsid w:val="0065308E"/>
    <w:rsid w:val="00662F92"/>
    <w:rsid w:val="00666111"/>
    <w:rsid w:val="006946FF"/>
    <w:rsid w:val="006A3516"/>
    <w:rsid w:val="006D4527"/>
    <w:rsid w:val="006D4DAA"/>
    <w:rsid w:val="006E226C"/>
    <w:rsid w:val="006E3F44"/>
    <w:rsid w:val="006F6C66"/>
    <w:rsid w:val="0073249F"/>
    <w:rsid w:val="00732E0D"/>
    <w:rsid w:val="00737D45"/>
    <w:rsid w:val="007406EB"/>
    <w:rsid w:val="007435FA"/>
    <w:rsid w:val="00755644"/>
    <w:rsid w:val="00757237"/>
    <w:rsid w:val="0078703B"/>
    <w:rsid w:val="00790D8F"/>
    <w:rsid w:val="007A342B"/>
    <w:rsid w:val="007B593F"/>
    <w:rsid w:val="007E2726"/>
    <w:rsid w:val="007E40A1"/>
    <w:rsid w:val="007E4170"/>
    <w:rsid w:val="00804C8D"/>
    <w:rsid w:val="00817361"/>
    <w:rsid w:val="008560C8"/>
    <w:rsid w:val="008C0D78"/>
    <w:rsid w:val="008C45F5"/>
    <w:rsid w:val="008D017A"/>
    <w:rsid w:val="008D418E"/>
    <w:rsid w:val="008F1F25"/>
    <w:rsid w:val="00913187"/>
    <w:rsid w:val="0091427A"/>
    <w:rsid w:val="00914D97"/>
    <w:rsid w:val="0092543B"/>
    <w:rsid w:val="0092588D"/>
    <w:rsid w:val="00943942"/>
    <w:rsid w:val="00973680"/>
    <w:rsid w:val="00977858"/>
    <w:rsid w:val="009A404D"/>
    <w:rsid w:val="009A63F9"/>
    <w:rsid w:val="009B08E2"/>
    <w:rsid w:val="009C14DA"/>
    <w:rsid w:val="009E08F3"/>
    <w:rsid w:val="00A014AC"/>
    <w:rsid w:val="00A161C5"/>
    <w:rsid w:val="00A400A3"/>
    <w:rsid w:val="00A44D8C"/>
    <w:rsid w:val="00A659D0"/>
    <w:rsid w:val="00A670CC"/>
    <w:rsid w:val="00A70905"/>
    <w:rsid w:val="00A70A01"/>
    <w:rsid w:val="00A76E3F"/>
    <w:rsid w:val="00A76EFB"/>
    <w:rsid w:val="00AA50DC"/>
    <w:rsid w:val="00AB1EAD"/>
    <w:rsid w:val="00AC0C46"/>
    <w:rsid w:val="00AC6FAC"/>
    <w:rsid w:val="00AD73FD"/>
    <w:rsid w:val="00AD774F"/>
    <w:rsid w:val="00AE1607"/>
    <w:rsid w:val="00AE18B1"/>
    <w:rsid w:val="00AE3C9F"/>
    <w:rsid w:val="00AF3FD6"/>
    <w:rsid w:val="00B26F5E"/>
    <w:rsid w:val="00B310E5"/>
    <w:rsid w:val="00B32D07"/>
    <w:rsid w:val="00B3677F"/>
    <w:rsid w:val="00B36D59"/>
    <w:rsid w:val="00B46F34"/>
    <w:rsid w:val="00B57759"/>
    <w:rsid w:val="00B61508"/>
    <w:rsid w:val="00B648BD"/>
    <w:rsid w:val="00B75DA8"/>
    <w:rsid w:val="00B92BCE"/>
    <w:rsid w:val="00BA7813"/>
    <w:rsid w:val="00BB1B5B"/>
    <w:rsid w:val="00BC0A52"/>
    <w:rsid w:val="00BF336D"/>
    <w:rsid w:val="00BF6001"/>
    <w:rsid w:val="00C00728"/>
    <w:rsid w:val="00C10E1F"/>
    <w:rsid w:val="00C1113F"/>
    <w:rsid w:val="00C206CA"/>
    <w:rsid w:val="00C373D4"/>
    <w:rsid w:val="00C525B7"/>
    <w:rsid w:val="00C63193"/>
    <w:rsid w:val="00C644BE"/>
    <w:rsid w:val="00C67E23"/>
    <w:rsid w:val="00C85B0B"/>
    <w:rsid w:val="00CA04AD"/>
    <w:rsid w:val="00CD22B2"/>
    <w:rsid w:val="00CD2E31"/>
    <w:rsid w:val="00CE1BD4"/>
    <w:rsid w:val="00D10691"/>
    <w:rsid w:val="00D27DA7"/>
    <w:rsid w:val="00D43066"/>
    <w:rsid w:val="00D80906"/>
    <w:rsid w:val="00DB258A"/>
    <w:rsid w:val="00DC5AAA"/>
    <w:rsid w:val="00DF5BF9"/>
    <w:rsid w:val="00E0242B"/>
    <w:rsid w:val="00E04EDF"/>
    <w:rsid w:val="00E11CA1"/>
    <w:rsid w:val="00E14ED5"/>
    <w:rsid w:val="00E20C3F"/>
    <w:rsid w:val="00E25BA5"/>
    <w:rsid w:val="00E658B4"/>
    <w:rsid w:val="00E73B69"/>
    <w:rsid w:val="00E931D4"/>
    <w:rsid w:val="00EA4B2C"/>
    <w:rsid w:val="00EB2807"/>
    <w:rsid w:val="00EC0C16"/>
    <w:rsid w:val="00EE2681"/>
    <w:rsid w:val="00EF0C20"/>
    <w:rsid w:val="00EF3F37"/>
    <w:rsid w:val="00EF528A"/>
    <w:rsid w:val="00F04452"/>
    <w:rsid w:val="00F354D8"/>
    <w:rsid w:val="00F40AD8"/>
    <w:rsid w:val="00F535C9"/>
    <w:rsid w:val="00F54E33"/>
    <w:rsid w:val="00F62945"/>
    <w:rsid w:val="00F65C42"/>
    <w:rsid w:val="00F80C94"/>
    <w:rsid w:val="00FA698F"/>
    <w:rsid w:val="00FA6EFC"/>
    <w:rsid w:val="00FB1A02"/>
    <w:rsid w:val="00FB1A33"/>
    <w:rsid w:val="00FD129A"/>
    <w:rsid w:val="00FE28FD"/>
    <w:rsid w:val="00FE595D"/>
    <w:rsid w:val="00FF02C0"/>
    <w:rsid w:val="00FF2F4F"/>
    <w:rsid w:val="00FF5E52"/>
    <w:rsid w:val="00FF637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FFDD9"/>
  <w15:chartTrackingRefBased/>
  <w15:docId w15:val="{24149CAA-9D68-4BD4-97B4-3F69FB3B8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543B"/>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543B"/>
    <w:pPr>
      <w:tabs>
        <w:tab w:val="center" w:pos="4680"/>
        <w:tab w:val="right" w:pos="9360"/>
      </w:tabs>
    </w:pPr>
  </w:style>
  <w:style w:type="character" w:customStyle="1" w:styleId="HeaderChar">
    <w:name w:val="Header Char"/>
    <w:basedOn w:val="DefaultParagraphFont"/>
    <w:link w:val="Header"/>
    <w:uiPriority w:val="99"/>
    <w:rsid w:val="0092543B"/>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2543B"/>
    <w:pPr>
      <w:tabs>
        <w:tab w:val="center" w:pos="4680"/>
        <w:tab w:val="right" w:pos="9360"/>
      </w:tabs>
    </w:pPr>
  </w:style>
  <w:style w:type="character" w:customStyle="1" w:styleId="FooterChar">
    <w:name w:val="Footer Char"/>
    <w:basedOn w:val="DefaultParagraphFont"/>
    <w:link w:val="Footer"/>
    <w:uiPriority w:val="99"/>
    <w:rsid w:val="0092543B"/>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0.emf"/><Relationship Id="rId3" Type="http://schemas.openxmlformats.org/officeDocument/2006/relationships/webSettings" Target="webSettings.xml"/><Relationship Id="rId7" Type="http://schemas.openxmlformats.org/officeDocument/2006/relationships/image" Target="media/image2.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623</Words>
  <Characters>3553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Fabian</dc:creator>
  <cp:keywords/>
  <dc:description/>
  <cp:lastModifiedBy>Jason Fabian</cp:lastModifiedBy>
  <cp:revision>3</cp:revision>
  <dcterms:created xsi:type="dcterms:W3CDTF">2022-07-05T19:05:00Z</dcterms:created>
  <dcterms:modified xsi:type="dcterms:W3CDTF">2024-08-28T17:14:00Z</dcterms:modified>
</cp:coreProperties>
</file>